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73" w:rsidRDefault="00003A99" w:rsidP="00554073">
      <w:pPr>
        <w:jc w:val="center"/>
        <w:rPr>
          <w:rFonts w:ascii="Times New Roman" w:hAnsi="Times New Roman" w:cs="Times New Roman"/>
          <w:sz w:val="28"/>
        </w:rPr>
      </w:pPr>
      <w:r>
        <w:rPr>
          <w:rFonts w:ascii="Times New Roman" w:hAnsi="Times New Roman" w:cs="Times New Roman"/>
          <w:sz w:val="28"/>
        </w:rPr>
        <w:t xml:space="preserve">Competitività </w:t>
      </w:r>
      <w:r w:rsidR="00AE4538">
        <w:rPr>
          <w:rFonts w:ascii="Times New Roman" w:hAnsi="Times New Roman" w:cs="Times New Roman"/>
          <w:sz w:val="28"/>
        </w:rPr>
        <w:t>e attrattività</w:t>
      </w:r>
      <w:r>
        <w:rPr>
          <w:rFonts w:ascii="Times New Roman" w:hAnsi="Times New Roman" w:cs="Times New Roman"/>
          <w:sz w:val="28"/>
        </w:rPr>
        <w:t>: Francia e Italia a confronto</w:t>
      </w:r>
    </w:p>
    <w:p w:rsidR="00554073" w:rsidRPr="00554073" w:rsidRDefault="00554073" w:rsidP="00003A99">
      <w:pPr>
        <w:jc w:val="both"/>
        <w:rPr>
          <w:rFonts w:ascii="Times New Roman" w:hAnsi="Times New Roman" w:cs="Times New Roman"/>
          <w:b/>
          <w:sz w:val="28"/>
        </w:rPr>
      </w:pPr>
    </w:p>
    <w:p w:rsidR="00554073" w:rsidRPr="00003A99" w:rsidRDefault="00BA6DE8" w:rsidP="00003A99">
      <w:pPr>
        <w:pStyle w:val="Paragrafoelenco"/>
        <w:numPr>
          <w:ilvl w:val="0"/>
          <w:numId w:val="2"/>
        </w:numPr>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t>Introduzione</w:t>
      </w:r>
    </w:p>
    <w:p w:rsidR="00395994" w:rsidRDefault="00003A99" w:rsidP="000E57E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La competitività e l’attrattività sono</w:t>
      </w:r>
      <w:r w:rsidR="004C1FEA">
        <w:rPr>
          <w:rFonts w:ascii="Times New Roman" w:hAnsi="Times New Roman" w:cs="Times New Roman"/>
          <w:sz w:val="24"/>
          <w:szCs w:val="24"/>
        </w:rPr>
        <w:t xml:space="preserve"> due impor</w:t>
      </w:r>
      <w:r w:rsidR="000375BD">
        <w:rPr>
          <w:rFonts w:ascii="Times New Roman" w:hAnsi="Times New Roman" w:cs="Times New Roman"/>
          <w:sz w:val="24"/>
          <w:szCs w:val="24"/>
        </w:rPr>
        <w:t xml:space="preserve">tanti indicatori, che ci possono aiutare a comprendere perché un dato territorio (sia esso una regione o uno Stato) sia molto ovvero poco produttivo. </w:t>
      </w:r>
      <w:r w:rsidR="00395994">
        <w:rPr>
          <w:rFonts w:ascii="Times New Roman" w:hAnsi="Times New Roman" w:cs="Times New Roman"/>
          <w:sz w:val="24"/>
          <w:szCs w:val="24"/>
        </w:rPr>
        <w:t xml:space="preserve">In particolare, ci interessa </w:t>
      </w:r>
      <w:r w:rsidR="00971BAB">
        <w:rPr>
          <w:rFonts w:ascii="Times New Roman" w:hAnsi="Times New Roman" w:cs="Times New Roman"/>
          <w:sz w:val="24"/>
          <w:szCs w:val="24"/>
        </w:rPr>
        <w:t xml:space="preserve">sapere l’entità della discrepanza – ove essa vi sia </w:t>
      </w:r>
      <w:r w:rsidR="00C809BE">
        <w:rPr>
          <w:rFonts w:ascii="Times New Roman" w:hAnsi="Times New Roman" w:cs="Times New Roman"/>
          <w:sz w:val="24"/>
          <w:szCs w:val="24"/>
        </w:rPr>
        <w:t xml:space="preserve">realmente </w:t>
      </w:r>
      <w:r w:rsidR="00971BAB">
        <w:rPr>
          <w:rFonts w:ascii="Times New Roman" w:hAnsi="Times New Roman" w:cs="Times New Roman"/>
          <w:sz w:val="24"/>
          <w:szCs w:val="24"/>
        </w:rPr>
        <w:t>– tra la competitività e l’attrattività dell’economia francese e di quella italiana, nonché individuarne le possibili cause strutturali.</w:t>
      </w:r>
    </w:p>
    <w:p w:rsidR="00C809BE" w:rsidRDefault="00C809BE" w:rsidP="000E57E9">
      <w:pPr>
        <w:spacing w:line="360" w:lineRule="auto"/>
        <w:ind w:firstLine="709"/>
        <w:contextualSpacing/>
        <w:jc w:val="both"/>
        <w:rPr>
          <w:rFonts w:ascii="Times New Roman" w:hAnsi="Times New Roman" w:cs="Times New Roman"/>
          <w:sz w:val="24"/>
          <w:szCs w:val="24"/>
        </w:rPr>
      </w:pPr>
    </w:p>
    <w:p w:rsidR="00C809BE" w:rsidRDefault="00395994" w:rsidP="00C809B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Nello specifico </w:t>
      </w:r>
      <w:r w:rsidR="00AE4538">
        <w:rPr>
          <w:rFonts w:ascii="Times New Roman" w:hAnsi="Times New Roman" w:cs="Times New Roman"/>
          <w:sz w:val="24"/>
          <w:szCs w:val="24"/>
        </w:rPr>
        <w:t>mi soffermerò</w:t>
      </w:r>
      <w:r>
        <w:rPr>
          <w:rFonts w:ascii="Times New Roman" w:hAnsi="Times New Roman" w:cs="Times New Roman"/>
          <w:sz w:val="24"/>
          <w:szCs w:val="24"/>
        </w:rPr>
        <w:t xml:space="preserve">, dopo un breve </w:t>
      </w:r>
      <w:r>
        <w:rPr>
          <w:rFonts w:ascii="Times New Roman" w:hAnsi="Times New Roman" w:cs="Times New Roman"/>
          <w:i/>
          <w:sz w:val="24"/>
          <w:szCs w:val="24"/>
        </w:rPr>
        <w:t>excursus</w:t>
      </w:r>
      <w:r>
        <w:rPr>
          <w:rFonts w:ascii="Times New Roman" w:hAnsi="Times New Roman" w:cs="Times New Roman"/>
          <w:sz w:val="24"/>
          <w:szCs w:val="24"/>
        </w:rPr>
        <w:t xml:space="preserve"> sui due concetti di competitività ed attrattività e sul</w:t>
      </w:r>
      <w:r w:rsidR="00971BAB">
        <w:rPr>
          <w:rFonts w:ascii="Times New Roman" w:hAnsi="Times New Roman" w:cs="Times New Roman"/>
          <w:sz w:val="24"/>
          <w:szCs w:val="24"/>
        </w:rPr>
        <w:t>le loro dimensioni fondame</w:t>
      </w:r>
      <w:r w:rsidR="004A1E42">
        <w:rPr>
          <w:rFonts w:ascii="Times New Roman" w:hAnsi="Times New Roman" w:cs="Times New Roman"/>
          <w:sz w:val="24"/>
          <w:szCs w:val="24"/>
        </w:rPr>
        <w:t>ntali (così come enucleate da</w:t>
      </w:r>
      <w:r w:rsidR="00971BAB">
        <w:rPr>
          <w:rFonts w:ascii="Times New Roman" w:hAnsi="Times New Roman" w:cs="Times New Roman"/>
          <w:sz w:val="24"/>
          <w:szCs w:val="24"/>
        </w:rPr>
        <w:t xml:space="preserve"> studiosi e organizzazioni internazionali), </w:t>
      </w:r>
      <w:r>
        <w:rPr>
          <w:rFonts w:ascii="Times New Roman" w:hAnsi="Times New Roman" w:cs="Times New Roman"/>
          <w:sz w:val="24"/>
          <w:szCs w:val="24"/>
        </w:rPr>
        <w:t>sul settore industriale, mettendo a confronto le industrie francesi con quelle italiane</w:t>
      </w:r>
      <w:r w:rsidR="00CC3007">
        <w:rPr>
          <w:rFonts w:ascii="Times New Roman" w:hAnsi="Times New Roman" w:cs="Times New Roman"/>
          <w:sz w:val="24"/>
          <w:szCs w:val="24"/>
        </w:rPr>
        <w:t xml:space="preserve"> – inserite, comunque, nel più ampio contesto dell’Unione europea</w:t>
      </w:r>
      <w:r>
        <w:rPr>
          <w:rFonts w:ascii="Times New Roman" w:hAnsi="Times New Roman" w:cs="Times New Roman"/>
          <w:sz w:val="24"/>
          <w:szCs w:val="24"/>
        </w:rPr>
        <w:t xml:space="preserve">. </w:t>
      </w:r>
      <w:r w:rsidR="00971BAB">
        <w:rPr>
          <w:rFonts w:ascii="Times New Roman" w:hAnsi="Times New Roman" w:cs="Times New Roman"/>
          <w:sz w:val="24"/>
          <w:szCs w:val="24"/>
        </w:rPr>
        <w:t xml:space="preserve">Il </w:t>
      </w:r>
      <w:r w:rsidR="00AE4538">
        <w:rPr>
          <w:rFonts w:ascii="Times New Roman" w:hAnsi="Times New Roman" w:cs="Times New Roman"/>
          <w:sz w:val="24"/>
          <w:szCs w:val="24"/>
        </w:rPr>
        <w:t>mio</w:t>
      </w:r>
      <w:r w:rsidR="00971BAB">
        <w:rPr>
          <w:rFonts w:ascii="Times New Roman" w:hAnsi="Times New Roman" w:cs="Times New Roman"/>
          <w:sz w:val="24"/>
          <w:szCs w:val="24"/>
        </w:rPr>
        <w:t xml:space="preserve"> studio si baserà sui dati provenienti principalmente </w:t>
      </w:r>
      <w:r w:rsidR="006530E3">
        <w:rPr>
          <w:rFonts w:ascii="Times New Roman" w:hAnsi="Times New Roman" w:cs="Times New Roman"/>
          <w:sz w:val="24"/>
          <w:szCs w:val="24"/>
        </w:rPr>
        <w:t xml:space="preserve">dalla Commissione europea e </w:t>
      </w:r>
      <w:r w:rsidR="00971BAB">
        <w:rPr>
          <w:rFonts w:ascii="Times New Roman" w:hAnsi="Times New Roman" w:cs="Times New Roman"/>
          <w:sz w:val="24"/>
          <w:szCs w:val="24"/>
        </w:rPr>
        <w:t xml:space="preserve">dall’Eurostat, il quale, </w:t>
      </w:r>
      <w:r w:rsidR="001C7068">
        <w:rPr>
          <w:rFonts w:ascii="Times New Roman" w:hAnsi="Times New Roman" w:cs="Times New Roman"/>
          <w:sz w:val="24"/>
          <w:szCs w:val="24"/>
        </w:rPr>
        <w:t xml:space="preserve">attraverso il </w:t>
      </w:r>
      <w:r w:rsidR="00971BAB">
        <w:rPr>
          <w:rFonts w:ascii="Times New Roman" w:hAnsi="Times New Roman" w:cs="Times New Roman"/>
          <w:i/>
          <w:sz w:val="24"/>
          <w:szCs w:val="24"/>
        </w:rPr>
        <w:t>Regional Competitiveness Index</w:t>
      </w:r>
      <w:r w:rsidR="00971BAB">
        <w:rPr>
          <w:rFonts w:ascii="Times New Roman" w:hAnsi="Times New Roman" w:cs="Times New Roman"/>
          <w:sz w:val="24"/>
          <w:szCs w:val="24"/>
        </w:rPr>
        <w:t xml:space="preserve"> (RCI</w:t>
      </w:r>
      <w:r w:rsidR="00C809BE">
        <w:rPr>
          <w:rFonts w:ascii="Times New Roman" w:hAnsi="Times New Roman" w:cs="Times New Roman"/>
          <w:sz w:val="24"/>
          <w:szCs w:val="24"/>
        </w:rPr>
        <w:t xml:space="preserve">), incorpora elementi sociali ai dati </w:t>
      </w:r>
      <w:r w:rsidR="005A7C11">
        <w:rPr>
          <w:rFonts w:ascii="Times New Roman" w:hAnsi="Times New Roman" w:cs="Times New Roman"/>
          <w:sz w:val="24"/>
          <w:szCs w:val="24"/>
        </w:rPr>
        <w:t xml:space="preserve">meramente macroeconomici nell’analisi della </w:t>
      </w:r>
      <w:r w:rsidR="00971BAB">
        <w:rPr>
          <w:rFonts w:ascii="Times New Roman" w:hAnsi="Times New Roman" w:cs="Times New Roman"/>
          <w:sz w:val="24"/>
          <w:szCs w:val="24"/>
        </w:rPr>
        <w:t>competitività territoriale.</w:t>
      </w:r>
      <w:r w:rsidR="005A7C11">
        <w:rPr>
          <w:rFonts w:ascii="Times New Roman" w:hAnsi="Times New Roman" w:cs="Times New Roman"/>
          <w:sz w:val="24"/>
          <w:szCs w:val="24"/>
        </w:rPr>
        <w:t xml:space="preserve"> </w:t>
      </w:r>
    </w:p>
    <w:p w:rsidR="00C809BE" w:rsidRDefault="00C809BE" w:rsidP="00C809BE">
      <w:pPr>
        <w:spacing w:line="360" w:lineRule="auto"/>
        <w:ind w:firstLine="709"/>
        <w:contextualSpacing/>
        <w:jc w:val="both"/>
        <w:rPr>
          <w:rFonts w:ascii="Times New Roman" w:hAnsi="Times New Roman" w:cs="Times New Roman"/>
          <w:sz w:val="24"/>
          <w:szCs w:val="24"/>
        </w:rPr>
      </w:pPr>
    </w:p>
    <w:p w:rsidR="000E57E9" w:rsidRPr="000E57E9" w:rsidRDefault="005A7C11" w:rsidP="00C809B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Avr</w:t>
      </w:r>
      <w:r w:rsidR="00AE4538">
        <w:rPr>
          <w:rFonts w:ascii="Times New Roman" w:hAnsi="Times New Roman" w:cs="Times New Roman"/>
          <w:sz w:val="24"/>
          <w:szCs w:val="24"/>
        </w:rPr>
        <w:t>ò</w:t>
      </w:r>
      <w:r>
        <w:rPr>
          <w:rFonts w:ascii="Times New Roman" w:hAnsi="Times New Roman" w:cs="Times New Roman"/>
          <w:sz w:val="24"/>
          <w:szCs w:val="24"/>
        </w:rPr>
        <w:t xml:space="preserve"> cura di precisare </w:t>
      </w:r>
      <w:r>
        <w:rPr>
          <w:rFonts w:ascii="Times New Roman" w:hAnsi="Times New Roman" w:cs="Times New Roman"/>
          <w:i/>
          <w:sz w:val="24"/>
          <w:szCs w:val="24"/>
        </w:rPr>
        <w:t>come</w:t>
      </w:r>
      <w:r>
        <w:rPr>
          <w:rFonts w:ascii="Times New Roman" w:hAnsi="Times New Roman" w:cs="Times New Roman"/>
          <w:sz w:val="24"/>
          <w:szCs w:val="24"/>
        </w:rPr>
        <w:t xml:space="preserve"> </w:t>
      </w:r>
      <w:r w:rsidR="00AE4538">
        <w:rPr>
          <w:rFonts w:ascii="Times New Roman" w:hAnsi="Times New Roman" w:cs="Times New Roman"/>
          <w:sz w:val="24"/>
          <w:szCs w:val="24"/>
        </w:rPr>
        <w:t>ho</w:t>
      </w:r>
      <w:r>
        <w:rPr>
          <w:rFonts w:ascii="Times New Roman" w:hAnsi="Times New Roman" w:cs="Times New Roman"/>
          <w:sz w:val="24"/>
          <w:szCs w:val="24"/>
        </w:rPr>
        <w:t xml:space="preserve"> acquisito e</w:t>
      </w:r>
      <w:r w:rsidR="00C809BE">
        <w:rPr>
          <w:rFonts w:ascii="Times New Roman" w:hAnsi="Times New Roman" w:cs="Times New Roman"/>
          <w:sz w:val="24"/>
          <w:szCs w:val="24"/>
        </w:rPr>
        <w:t>d elaborato i dati in possesso, nonché di rappresentarli graficamente e di fornire una spiegazione didascalica dei grafici presentati, affinché anche il lettore meno esperto possa comprender</w:t>
      </w:r>
      <w:r w:rsidR="0065153F">
        <w:rPr>
          <w:rFonts w:ascii="Times New Roman" w:hAnsi="Times New Roman" w:cs="Times New Roman"/>
          <w:sz w:val="24"/>
          <w:szCs w:val="24"/>
        </w:rPr>
        <w:t>e agevolmente i risultati cui sono pervenuto</w:t>
      </w:r>
      <w:r w:rsidR="00AE4538">
        <w:rPr>
          <w:rFonts w:ascii="Times New Roman" w:hAnsi="Times New Roman" w:cs="Times New Roman"/>
          <w:sz w:val="24"/>
          <w:szCs w:val="24"/>
        </w:rPr>
        <w:t>. Infine, fornirò</w:t>
      </w:r>
      <w:r w:rsidR="00C809BE">
        <w:rPr>
          <w:rFonts w:ascii="Times New Roman" w:hAnsi="Times New Roman" w:cs="Times New Roman"/>
          <w:sz w:val="24"/>
          <w:szCs w:val="24"/>
        </w:rPr>
        <w:t xml:space="preserve"> una </w:t>
      </w:r>
      <w:r w:rsidR="00AE4538">
        <w:rPr>
          <w:rFonts w:ascii="Times New Roman" w:hAnsi="Times New Roman" w:cs="Times New Roman"/>
          <w:sz w:val="24"/>
          <w:szCs w:val="24"/>
        </w:rPr>
        <w:t>breve ricapitolazione e trarrò</w:t>
      </w:r>
      <w:r w:rsidR="00C809BE">
        <w:rPr>
          <w:rFonts w:ascii="Times New Roman" w:hAnsi="Times New Roman" w:cs="Times New Roman"/>
          <w:sz w:val="24"/>
          <w:szCs w:val="24"/>
        </w:rPr>
        <w:t xml:space="preserve"> le </w:t>
      </w:r>
      <w:r w:rsidR="00AE4538">
        <w:rPr>
          <w:rFonts w:ascii="Times New Roman" w:hAnsi="Times New Roman" w:cs="Times New Roman"/>
          <w:sz w:val="24"/>
          <w:szCs w:val="24"/>
        </w:rPr>
        <w:t>mie</w:t>
      </w:r>
      <w:r w:rsidR="00C809BE">
        <w:rPr>
          <w:rFonts w:ascii="Times New Roman" w:hAnsi="Times New Roman" w:cs="Times New Roman"/>
          <w:sz w:val="24"/>
          <w:szCs w:val="24"/>
        </w:rPr>
        <w:t xml:space="preserve"> conclusioni.</w:t>
      </w:r>
    </w:p>
    <w:p w:rsidR="00554073" w:rsidRDefault="00554073" w:rsidP="00003A99">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t>Rassegna della letteratura</w:t>
      </w:r>
    </w:p>
    <w:p w:rsidR="00C809BE" w:rsidRDefault="005A7C11" w:rsidP="00CC300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Anzitutto, possiamo definire la competitività quale “</w:t>
      </w:r>
      <w:r w:rsidRPr="000E57E9">
        <w:rPr>
          <w:rFonts w:ascii="Times New Roman" w:hAnsi="Times New Roman" w:cs="Times New Roman"/>
          <w:i/>
          <w:sz w:val="24"/>
          <w:szCs w:val="24"/>
        </w:rPr>
        <w:t>l’abilità di offrire un ambiente sostenibile ed attrattivo in cui vivere e lavorare</w:t>
      </w:r>
      <w:r>
        <w:rPr>
          <w:rFonts w:ascii="Times New Roman" w:hAnsi="Times New Roman" w:cs="Times New Roman"/>
          <w:i/>
          <w:sz w:val="24"/>
          <w:szCs w:val="24"/>
        </w:rPr>
        <w:t>,</w:t>
      </w:r>
      <w:r w:rsidRPr="000E57E9">
        <w:rPr>
          <w:rFonts w:ascii="Times New Roman" w:hAnsi="Times New Roman" w:cs="Times New Roman"/>
          <w:i/>
          <w:sz w:val="24"/>
          <w:szCs w:val="24"/>
        </w:rPr>
        <w:t xml:space="preserve"> tanto per le imprese quanto per i </w:t>
      </w:r>
      <w:r>
        <w:rPr>
          <w:rFonts w:ascii="Times New Roman" w:hAnsi="Times New Roman" w:cs="Times New Roman"/>
          <w:i/>
          <w:sz w:val="24"/>
          <w:szCs w:val="24"/>
        </w:rPr>
        <w:t>residenti</w:t>
      </w: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mentre l’attrattività è definibile nei termini di “</w:t>
      </w:r>
      <w:r>
        <w:rPr>
          <w:rFonts w:ascii="Times New Roman" w:hAnsi="Times New Roman" w:cs="Times New Roman"/>
          <w:i/>
          <w:sz w:val="24"/>
          <w:szCs w:val="24"/>
        </w:rPr>
        <w:t>capacità di un dato territorio di creare redditi elevati – e in aumento – e di migliorare gli standard di vita delle persone che in esso vivono</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w:t>
      </w:r>
      <w:r w:rsidR="00C809BE">
        <w:rPr>
          <w:rFonts w:ascii="Times New Roman" w:hAnsi="Times New Roman" w:cs="Times New Roman"/>
          <w:sz w:val="24"/>
          <w:szCs w:val="24"/>
        </w:rPr>
        <w:t xml:space="preserve"> L’Unione europea ricomprende all’interno di competitività ed attrattività numerose dimensioni (</w:t>
      </w:r>
      <w:r w:rsidR="009833A5">
        <w:rPr>
          <w:rFonts w:ascii="Times New Roman" w:hAnsi="Times New Roman" w:cs="Times New Roman"/>
          <w:sz w:val="24"/>
          <w:szCs w:val="24"/>
        </w:rPr>
        <w:t xml:space="preserve">ad </w:t>
      </w:r>
      <w:r w:rsidR="00C809BE">
        <w:rPr>
          <w:rFonts w:ascii="Times New Roman" w:hAnsi="Times New Roman" w:cs="Times New Roman"/>
          <w:sz w:val="24"/>
          <w:szCs w:val="24"/>
        </w:rPr>
        <w:t>es</w:t>
      </w:r>
      <w:r w:rsidR="009833A5">
        <w:rPr>
          <w:rFonts w:ascii="Times New Roman" w:hAnsi="Times New Roman" w:cs="Times New Roman"/>
          <w:sz w:val="24"/>
          <w:szCs w:val="24"/>
        </w:rPr>
        <w:t>empio, la</w:t>
      </w:r>
      <w:r w:rsidR="00C809BE">
        <w:rPr>
          <w:rFonts w:ascii="Times New Roman" w:hAnsi="Times New Roman" w:cs="Times New Roman"/>
          <w:sz w:val="24"/>
          <w:szCs w:val="24"/>
        </w:rPr>
        <w:t xml:space="preserve"> sanità, </w:t>
      </w:r>
      <w:r w:rsidR="009833A5">
        <w:rPr>
          <w:rFonts w:ascii="Times New Roman" w:hAnsi="Times New Roman" w:cs="Times New Roman"/>
          <w:sz w:val="24"/>
          <w:szCs w:val="24"/>
        </w:rPr>
        <w:t xml:space="preserve">il </w:t>
      </w:r>
      <w:r w:rsidR="00A12604">
        <w:rPr>
          <w:rFonts w:ascii="Times New Roman" w:hAnsi="Times New Roman" w:cs="Times New Roman"/>
          <w:sz w:val="24"/>
          <w:szCs w:val="24"/>
        </w:rPr>
        <w:t xml:space="preserve">capitale umano, </w:t>
      </w:r>
      <w:r w:rsidR="009833A5">
        <w:rPr>
          <w:rFonts w:ascii="Times New Roman" w:hAnsi="Times New Roman" w:cs="Times New Roman"/>
          <w:sz w:val="24"/>
          <w:szCs w:val="24"/>
        </w:rPr>
        <w:t>l’</w:t>
      </w:r>
      <w:r w:rsidR="00A12604">
        <w:rPr>
          <w:rFonts w:ascii="Times New Roman" w:hAnsi="Times New Roman" w:cs="Times New Roman"/>
          <w:sz w:val="24"/>
          <w:szCs w:val="24"/>
        </w:rPr>
        <w:t xml:space="preserve">accesso ai finanziamenti, </w:t>
      </w:r>
      <w:r w:rsidR="009833A5">
        <w:rPr>
          <w:rFonts w:ascii="Times New Roman" w:hAnsi="Times New Roman" w:cs="Times New Roman"/>
          <w:sz w:val="24"/>
          <w:szCs w:val="24"/>
        </w:rPr>
        <w:t xml:space="preserve">lo </w:t>
      </w:r>
      <w:r w:rsidR="00A12604">
        <w:rPr>
          <w:rFonts w:ascii="Times New Roman" w:hAnsi="Times New Roman" w:cs="Times New Roman"/>
          <w:sz w:val="24"/>
          <w:szCs w:val="24"/>
        </w:rPr>
        <w:t>sviluppo sostenibile, etc.), tuttavia ne prender</w:t>
      </w:r>
      <w:r w:rsidR="0065153F">
        <w:rPr>
          <w:rFonts w:ascii="Times New Roman" w:hAnsi="Times New Roman" w:cs="Times New Roman"/>
          <w:sz w:val="24"/>
          <w:szCs w:val="24"/>
        </w:rPr>
        <w:t>ò in considerazione soltanto</w:t>
      </w:r>
      <w:r w:rsidR="00A12604">
        <w:rPr>
          <w:rFonts w:ascii="Times New Roman" w:hAnsi="Times New Roman" w:cs="Times New Roman"/>
          <w:sz w:val="24"/>
          <w:szCs w:val="24"/>
        </w:rPr>
        <w:t xml:space="preserve"> cinque, a</w:t>
      </w:r>
      <w:r w:rsidR="004A1E42">
        <w:rPr>
          <w:rFonts w:ascii="Times New Roman" w:hAnsi="Times New Roman" w:cs="Times New Roman"/>
          <w:sz w:val="24"/>
          <w:szCs w:val="24"/>
        </w:rPr>
        <w:t xml:space="preserve"> </w:t>
      </w:r>
      <w:r w:rsidR="0065153F">
        <w:rPr>
          <w:rFonts w:ascii="Times New Roman" w:hAnsi="Times New Roman" w:cs="Times New Roman"/>
          <w:sz w:val="24"/>
          <w:szCs w:val="24"/>
        </w:rPr>
        <w:t>mio</w:t>
      </w:r>
      <w:r w:rsidR="004A1E42">
        <w:rPr>
          <w:rFonts w:ascii="Times New Roman" w:hAnsi="Times New Roman" w:cs="Times New Roman"/>
          <w:sz w:val="24"/>
          <w:szCs w:val="24"/>
        </w:rPr>
        <w:t xml:space="preserve"> avviso le più salienti: 1) </w:t>
      </w:r>
      <w:r w:rsidR="00A12604" w:rsidRPr="00A12604">
        <w:rPr>
          <w:rFonts w:ascii="Times New Roman" w:hAnsi="Times New Roman" w:cs="Times New Roman"/>
          <w:sz w:val="24"/>
          <w:szCs w:val="24"/>
        </w:rPr>
        <w:t>efficienza della pubblica amministrazione</w:t>
      </w:r>
      <w:r w:rsidR="00A12604">
        <w:rPr>
          <w:rFonts w:ascii="Times New Roman" w:hAnsi="Times New Roman" w:cs="Times New Roman"/>
          <w:sz w:val="24"/>
          <w:szCs w:val="24"/>
        </w:rPr>
        <w:t>; 2) reddito pro capite; 3) innovazione e investimenti ; 4) produttività</w:t>
      </w:r>
      <w:r w:rsidR="001C7068">
        <w:rPr>
          <w:rFonts w:ascii="Times New Roman" w:hAnsi="Times New Roman" w:cs="Times New Roman"/>
          <w:sz w:val="24"/>
          <w:szCs w:val="24"/>
        </w:rPr>
        <w:t xml:space="preserve"> del lavoro;</w:t>
      </w:r>
      <w:r w:rsidR="00A12604">
        <w:rPr>
          <w:rFonts w:ascii="Times New Roman" w:hAnsi="Times New Roman" w:cs="Times New Roman"/>
          <w:sz w:val="24"/>
          <w:szCs w:val="24"/>
        </w:rPr>
        <w:t xml:space="preserve"> 5) esportazioni.</w:t>
      </w:r>
    </w:p>
    <w:p w:rsidR="001C7068" w:rsidRDefault="00292D90" w:rsidP="009833A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9833A5">
        <w:rPr>
          <w:rFonts w:ascii="Times New Roman" w:hAnsi="Times New Roman" w:cs="Times New Roman"/>
          <w:sz w:val="24"/>
          <w:szCs w:val="24"/>
        </w:rPr>
        <w:t>c</w:t>
      </w:r>
      <w:r w:rsidR="00D735B3">
        <w:rPr>
          <w:rFonts w:ascii="Times New Roman" w:hAnsi="Times New Roman" w:cs="Times New Roman"/>
          <w:sz w:val="24"/>
          <w:szCs w:val="24"/>
        </w:rPr>
        <w:t xml:space="preserve">ompetitività e </w:t>
      </w:r>
      <w:r>
        <w:rPr>
          <w:rFonts w:ascii="Times New Roman" w:hAnsi="Times New Roman" w:cs="Times New Roman"/>
          <w:sz w:val="24"/>
          <w:szCs w:val="24"/>
        </w:rPr>
        <w:t>l’</w:t>
      </w:r>
      <w:r w:rsidR="00D735B3">
        <w:rPr>
          <w:rFonts w:ascii="Times New Roman" w:hAnsi="Times New Roman" w:cs="Times New Roman"/>
          <w:sz w:val="24"/>
          <w:szCs w:val="24"/>
        </w:rPr>
        <w:t>attrattivi</w:t>
      </w:r>
      <w:r>
        <w:rPr>
          <w:rFonts w:ascii="Times New Roman" w:hAnsi="Times New Roman" w:cs="Times New Roman"/>
          <w:sz w:val="24"/>
          <w:szCs w:val="24"/>
        </w:rPr>
        <w:t>tà sono spesse volte considerate</w:t>
      </w:r>
      <w:r w:rsidR="00D735B3">
        <w:rPr>
          <w:rFonts w:ascii="Times New Roman" w:hAnsi="Times New Roman" w:cs="Times New Roman"/>
          <w:sz w:val="24"/>
          <w:szCs w:val="24"/>
        </w:rPr>
        <w:t xml:space="preserve"> di vitale importanza per comprendere la buona (o cattiva) “salute” di un’economia nazionale, inducendo di conseguenza a sottostimare fattori strutturali assai più rilevanti, quali</w:t>
      </w:r>
      <w:r w:rsidR="00CC3007">
        <w:rPr>
          <w:rFonts w:ascii="Times New Roman" w:hAnsi="Times New Roman" w:cs="Times New Roman"/>
          <w:sz w:val="24"/>
          <w:szCs w:val="24"/>
        </w:rPr>
        <w:t xml:space="preserve">, ad esempio, </w:t>
      </w:r>
      <w:r w:rsidR="00D735B3">
        <w:rPr>
          <w:rFonts w:ascii="Times New Roman" w:hAnsi="Times New Roman" w:cs="Times New Roman"/>
          <w:sz w:val="24"/>
          <w:szCs w:val="24"/>
        </w:rPr>
        <w:t xml:space="preserve">le imposizioni fiscali e le sempre più asfissianti regolamentazioni europee. </w:t>
      </w:r>
      <w:r w:rsidR="00364033">
        <w:rPr>
          <w:rFonts w:ascii="Times New Roman" w:hAnsi="Times New Roman" w:cs="Times New Roman"/>
          <w:sz w:val="24"/>
          <w:szCs w:val="24"/>
        </w:rPr>
        <w:t xml:space="preserve">Nondimeno, così come più volte ricordato dalla Commissione europea nei suoi </w:t>
      </w:r>
      <w:r w:rsidR="00364033">
        <w:rPr>
          <w:rFonts w:ascii="Times New Roman" w:hAnsi="Times New Roman" w:cs="Times New Roman"/>
          <w:i/>
          <w:sz w:val="24"/>
          <w:szCs w:val="24"/>
        </w:rPr>
        <w:t>report</w:t>
      </w:r>
      <w:r w:rsidR="009833A5">
        <w:rPr>
          <w:rFonts w:ascii="Times New Roman" w:hAnsi="Times New Roman" w:cs="Times New Roman"/>
          <w:sz w:val="24"/>
          <w:szCs w:val="24"/>
          <w:vertAlign w:val="superscript"/>
        </w:rPr>
        <w:t>3</w:t>
      </w:r>
      <w:r w:rsidR="009833A5">
        <w:rPr>
          <w:rFonts w:ascii="Times New Roman" w:hAnsi="Times New Roman" w:cs="Times New Roman"/>
          <w:sz w:val="24"/>
          <w:szCs w:val="24"/>
        </w:rPr>
        <w:t xml:space="preserve">, la competitività rappresenta un fattore chiave sia per la crescita economica che per l’occupazione, con particolare riferimento alle piccole e medie imprese. La rilevanza assunta da </w:t>
      </w:r>
      <w:r w:rsidR="00CC3007">
        <w:rPr>
          <w:rFonts w:ascii="Times New Roman" w:hAnsi="Times New Roman" w:cs="Times New Roman"/>
          <w:sz w:val="24"/>
          <w:szCs w:val="24"/>
        </w:rPr>
        <w:t xml:space="preserve">detto </w:t>
      </w:r>
      <w:r w:rsidR="009833A5">
        <w:rPr>
          <w:rFonts w:ascii="Times New Roman" w:hAnsi="Times New Roman" w:cs="Times New Roman"/>
          <w:sz w:val="24"/>
          <w:szCs w:val="24"/>
        </w:rPr>
        <w:t>indicatore appare, pertanto, comprensibile</w:t>
      </w:r>
      <w:r w:rsidR="00CC3007">
        <w:rPr>
          <w:rFonts w:ascii="Times New Roman" w:hAnsi="Times New Roman" w:cs="Times New Roman"/>
          <w:sz w:val="24"/>
          <w:szCs w:val="24"/>
        </w:rPr>
        <w:t>,</w:t>
      </w:r>
      <w:r w:rsidR="009833A5">
        <w:rPr>
          <w:rFonts w:ascii="Times New Roman" w:hAnsi="Times New Roman" w:cs="Times New Roman"/>
          <w:sz w:val="24"/>
          <w:szCs w:val="24"/>
        </w:rPr>
        <w:t xml:space="preserve"> sebbene non debba trasformarsi</w:t>
      </w:r>
      <w:r w:rsidR="00364033">
        <w:rPr>
          <w:rFonts w:ascii="Times New Roman" w:hAnsi="Times New Roman" w:cs="Times New Roman"/>
          <w:sz w:val="24"/>
          <w:szCs w:val="24"/>
        </w:rPr>
        <w:t xml:space="preserve"> in quella che</w:t>
      </w:r>
      <w:r w:rsidR="00D735B3" w:rsidRPr="00D735B3">
        <w:rPr>
          <w:rFonts w:ascii="Times New Roman" w:hAnsi="Times New Roman" w:cs="Times New Roman"/>
          <w:sz w:val="24"/>
          <w:szCs w:val="24"/>
        </w:rPr>
        <w:t xml:space="preserve"> Paul Krugman, professore di economia al </w:t>
      </w:r>
      <w:r w:rsidR="00D735B3" w:rsidRPr="00D735B3">
        <w:rPr>
          <w:rFonts w:ascii="Times New Roman" w:hAnsi="Times New Roman" w:cs="Times New Roman"/>
          <w:i/>
          <w:sz w:val="24"/>
          <w:szCs w:val="24"/>
        </w:rPr>
        <w:t>Massachusetts Institute of Technology</w:t>
      </w:r>
      <w:r w:rsidR="00D735B3" w:rsidRPr="00D735B3">
        <w:rPr>
          <w:rFonts w:ascii="Times New Roman" w:hAnsi="Times New Roman" w:cs="Times New Roman"/>
          <w:sz w:val="24"/>
          <w:szCs w:val="24"/>
        </w:rPr>
        <w:t xml:space="preserve"> (MIT), ha definito </w:t>
      </w:r>
      <w:r w:rsidR="00D735B3">
        <w:rPr>
          <w:rFonts w:ascii="Times New Roman" w:hAnsi="Times New Roman" w:cs="Times New Roman"/>
          <w:sz w:val="24"/>
          <w:szCs w:val="24"/>
        </w:rPr>
        <w:t>una “</w:t>
      </w:r>
      <w:r w:rsidR="00D735B3" w:rsidRPr="002F5A72">
        <w:rPr>
          <w:rFonts w:ascii="Times New Roman" w:hAnsi="Times New Roman" w:cs="Times New Roman"/>
          <w:sz w:val="24"/>
          <w:szCs w:val="24"/>
        </w:rPr>
        <w:t>pericolosa ossessione</w:t>
      </w:r>
      <w:r w:rsidR="00D735B3">
        <w:rPr>
          <w:rFonts w:ascii="Times New Roman" w:hAnsi="Times New Roman" w:cs="Times New Roman"/>
          <w:sz w:val="24"/>
          <w:szCs w:val="24"/>
        </w:rPr>
        <w:t>”</w:t>
      </w:r>
      <w:r w:rsidR="009833A5">
        <w:rPr>
          <w:rFonts w:ascii="Times New Roman" w:hAnsi="Times New Roman" w:cs="Times New Roman"/>
          <w:sz w:val="24"/>
          <w:szCs w:val="24"/>
          <w:vertAlign w:val="superscript"/>
        </w:rPr>
        <w:t>4</w:t>
      </w:r>
      <w:r>
        <w:rPr>
          <w:rFonts w:ascii="Times New Roman" w:hAnsi="Times New Roman" w:cs="Times New Roman"/>
          <w:sz w:val="24"/>
          <w:szCs w:val="24"/>
        </w:rPr>
        <w:t>.</w:t>
      </w:r>
    </w:p>
    <w:p w:rsidR="00CC3007" w:rsidRDefault="00CC3007" w:rsidP="009833A5">
      <w:pPr>
        <w:spacing w:line="360" w:lineRule="auto"/>
        <w:ind w:firstLine="709"/>
        <w:contextualSpacing/>
        <w:jc w:val="both"/>
        <w:rPr>
          <w:rFonts w:ascii="Times New Roman" w:hAnsi="Times New Roman" w:cs="Times New Roman"/>
          <w:sz w:val="24"/>
          <w:szCs w:val="24"/>
        </w:rPr>
      </w:pPr>
    </w:p>
    <w:p w:rsidR="009833A5" w:rsidRDefault="009833A5" w:rsidP="0035000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Per quanto concerne il settore industriale, la competitività consiste tanto nell’abilità delle </w:t>
      </w:r>
      <w:r w:rsidR="00CC3007">
        <w:rPr>
          <w:rFonts w:ascii="Times New Roman" w:hAnsi="Times New Roman" w:cs="Times New Roman"/>
          <w:sz w:val="24"/>
          <w:szCs w:val="24"/>
        </w:rPr>
        <w:t>imprese</w:t>
      </w:r>
      <w:r>
        <w:rPr>
          <w:rFonts w:ascii="Times New Roman" w:hAnsi="Times New Roman" w:cs="Times New Roman"/>
          <w:sz w:val="24"/>
          <w:szCs w:val="24"/>
        </w:rPr>
        <w:t xml:space="preserve"> di competere ne</w:t>
      </w:r>
      <w:r w:rsidR="00CC3007">
        <w:rPr>
          <w:rFonts w:ascii="Times New Roman" w:hAnsi="Times New Roman" w:cs="Times New Roman"/>
          <w:sz w:val="24"/>
          <w:szCs w:val="24"/>
        </w:rPr>
        <w:t>l</w:t>
      </w:r>
      <w:r>
        <w:rPr>
          <w:rFonts w:ascii="Times New Roman" w:hAnsi="Times New Roman" w:cs="Times New Roman"/>
          <w:sz w:val="24"/>
          <w:szCs w:val="24"/>
        </w:rPr>
        <w:t xml:space="preserve"> mercat</w:t>
      </w:r>
      <w:r w:rsidR="00CC3007">
        <w:rPr>
          <w:rFonts w:ascii="Times New Roman" w:hAnsi="Times New Roman" w:cs="Times New Roman"/>
          <w:sz w:val="24"/>
          <w:szCs w:val="24"/>
        </w:rPr>
        <w:t>o</w:t>
      </w:r>
      <w:r>
        <w:rPr>
          <w:rFonts w:ascii="Times New Roman" w:hAnsi="Times New Roman" w:cs="Times New Roman"/>
          <w:sz w:val="24"/>
          <w:szCs w:val="24"/>
        </w:rPr>
        <w:t xml:space="preserve"> </w:t>
      </w:r>
      <w:r w:rsidR="00CC3007">
        <w:rPr>
          <w:rFonts w:ascii="Times New Roman" w:hAnsi="Times New Roman" w:cs="Times New Roman"/>
          <w:sz w:val="24"/>
          <w:szCs w:val="24"/>
        </w:rPr>
        <w:t>nazionale e in quello</w:t>
      </w:r>
      <w:r>
        <w:rPr>
          <w:rFonts w:ascii="Times New Roman" w:hAnsi="Times New Roman" w:cs="Times New Roman"/>
          <w:sz w:val="24"/>
          <w:szCs w:val="24"/>
        </w:rPr>
        <w:t xml:space="preserve"> globa</w:t>
      </w:r>
      <w:r w:rsidR="00CC3007">
        <w:rPr>
          <w:rFonts w:ascii="Times New Roman" w:hAnsi="Times New Roman" w:cs="Times New Roman"/>
          <w:sz w:val="24"/>
          <w:szCs w:val="24"/>
        </w:rPr>
        <w:t xml:space="preserve">le, quanto nella capacità di </w:t>
      </w:r>
      <w:r w:rsidR="002F5A72">
        <w:rPr>
          <w:rFonts w:ascii="Times New Roman" w:hAnsi="Times New Roman" w:cs="Times New Roman"/>
          <w:sz w:val="24"/>
          <w:szCs w:val="24"/>
        </w:rPr>
        <w:t>estendere</w:t>
      </w:r>
      <w:r w:rsidR="00CC3007">
        <w:rPr>
          <w:rFonts w:ascii="Times New Roman" w:hAnsi="Times New Roman" w:cs="Times New Roman"/>
          <w:sz w:val="24"/>
          <w:szCs w:val="24"/>
        </w:rPr>
        <w:t xml:space="preserve"> il proprio volume di affari</w:t>
      </w:r>
      <w:r w:rsidR="006F1EF7">
        <w:rPr>
          <w:rFonts w:ascii="Times New Roman" w:hAnsi="Times New Roman" w:cs="Times New Roman"/>
          <w:sz w:val="24"/>
          <w:szCs w:val="24"/>
          <w:vertAlign w:val="superscript"/>
        </w:rPr>
        <w:t>5</w:t>
      </w:r>
      <w:r w:rsidR="00CC3007">
        <w:rPr>
          <w:rFonts w:ascii="Times New Roman" w:hAnsi="Times New Roman" w:cs="Times New Roman"/>
          <w:sz w:val="24"/>
          <w:szCs w:val="24"/>
        </w:rPr>
        <w:t xml:space="preserve">. Se, da un lato, l’Unione europea si impegna a garantire un ambiente favorevole alle imprese, con una pubblica amministrazione più efficiente e trasparente, nonché facilitandone l’accesso </w:t>
      </w:r>
      <w:r w:rsidR="00F36594">
        <w:rPr>
          <w:rFonts w:ascii="Times New Roman" w:hAnsi="Times New Roman" w:cs="Times New Roman"/>
          <w:sz w:val="24"/>
          <w:szCs w:val="24"/>
        </w:rPr>
        <w:t>sia</w:t>
      </w:r>
      <w:r w:rsidR="00CC3007">
        <w:rPr>
          <w:rFonts w:ascii="Times New Roman" w:hAnsi="Times New Roman" w:cs="Times New Roman"/>
          <w:sz w:val="24"/>
          <w:szCs w:val="24"/>
        </w:rPr>
        <w:t xml:space="preserve"> ai mercati internazionali </w:t>
      </w:r>
      <w:r w:rsidR="00F36594">
        <w:rPr>
          <w:rFonts w:ascii="Times New Roman" w:hAnsi="Times New Roman" w:cs="Times New Roman"/>
          <w:sz w:val="24"/>
          <w:szCs w:val="24"/>
        </w:rPr>
        <w:t>che</w:t>
      </w:r>
      <w:r w:rsidR="00CC3007">
        <w:rPr>
          <w:rFonts w:ascii="Times New Roman" w:hAnsi="Times New Roman" w:cs="Times New Roman"/>
          <w:sz w:val="24"/>
          <w:szCs w:val="24"/>
        </w:rPr>
        <w:t xml:space="preserve"> alle risorse necessarie alla produzione; dall’altro, le stesse imprese degli Stati membri debbono </w:t>
      </w:r>
      <w:r w:rsidR="006F1EF7">
        <w:rPr>
          <w:rFonts w:ascii="Times New Roman" w:hAnsi="Times New Roman" w:cs="Times New Roman"/>
          <w:sz w:val="24"/>
          <w:szCs w:val="24"/>
        </w:rPr>
        <w:t>impegnarsi a produrre in modo sostenibile, con un adeguato investime</w:t>
      </w:r>
      <w:r w:rsidR="00F36594">
        <w:rPr>
          <w:rFonts w:ascii="Times New Roman" w:hAnsi="Times New Roman" w:cs="Times New Roman"/>
          <w:sz w:val="24"/>
          <w:szCs w:val="24"/>
        </w:rPr>
        <w:t>nto</w:t>
      </w:r>
      <w:r w:rsidR="006F1EF7">
        <w:rPr>
          <w:rFonts w:ascii="Times New Roman" w:hAnsi="Times New Roman" w:cs="Times New Roman"/>
          <w:sz w:val="24"/>
          <w:szCs w:val="24"/>
        </w:rPr>
        <w:t xml:space="preserve"> soprattutto nella </w:t>
      </w:r>
      <w:r w:rsidR="006530E3">
        <w:rPr>
          <w:rFonts w:ascii="Times New Roman" w:hAnsi="Times New Roman" w:cs="Times New Roman"/>
          <w:sz w:val="24"/>
          <w:szCs w:val="24"/>
        </w:rPr>
        <w:t>ricerca e sviluppo (</w:t>
      </w:r>
      <w:r w:rsidR="006F1EF7">
        <w:rPr>
          <w:rFonts w:ascii="Times New Roman" w:hAnsi="Times New Roman" w:cs="Times New Roman"/>
          <w:sz w:val="24"/>
          <w:szCs w:val="24"/>
        </w:rPr>
        <w:t>R&amp;D</w:t>
      </w:r>
      <w:r w:rsidR="006530E3">
        <w:rPr>
          <w:rFonts w:ascii="Times New Roman" w:hAnsi="Times New Roman" w:cs="Times New Roman"/>
          <w:sz w:val="24"/>
          <w:szCs w:val="24"/>
        </w:rPr>
        <w:t>)</w:t>
      </w:r>
      <w:r w:rsidR="006F1EF7">
        <w:rPr>
          <w:rFonts w:ascii="Times New Roman" w:hAnsi="Times New Roman" w:cs="Times New Roman"/>
          <w:sz w:val="24"/>
          <w:szCs w:val="24"/>
          <w:vertAlign w:val="superscript"/>
        </w:rPr>
        <w:t>6</w:t>
      </w:r>
      <w:r w:rsidR="006F1EF7">
        <w:rPr>
          <w:rFonts w:ascii="Times New Roman" w:hAnsi="Times New Roman" w:cs="Times New Roman"/>
          <w:sz w:val="24"/>
          <w:szCs w:val="24"/>
        </w:rPr>
        <w:t xml:space="preserve">. </w:t>
      </w:r>
      <w:r w:rsidR="0065153F">
        <w:rPr>
          <w:rFonts w:ascii="Times New Roman" w:hAnsi="Times New Roman" w:cs="Times New Roman"/>
          <w:sz w:val="24"/>
          <w:szCs w:val="24"/>
        </w:rPr>
        <w:t>Analizzerò</w:t>
      </w:r>
      <w:r w:rsidR="002F5A72">
        <w:rPr>
          <w:rFonts w:ascii="Times New Roman" w:hAnsi="Times New Roman" w:cs="Times New Roman"/>
          <w:sz w:val="24"/>
          <w:szCs w:val="24"/>
        </w:rPr>
        <w:t xml:space="preserve"> ora</w:t>
      </w:r>
      <w:r w:rsidR="00A11B4D">
        <w:rPr>
          <w:rFonts w:ascii="Times New Roman" w:hAnsi="Times New Roman" w:cs="Times New Roman"/>
          <w:sz w:val="24"/>
          <w:szCs w:val="24"/>
        </w:rPr>
        <w:t xml:space="preserve"> in che misura la Francia e l’Italia hanno ottemperato </w:t>
      </w:r>
      <w:r w:rsidR="004A1E42">
        <w:rPr>
          <w:rFonts w:ascii="Times New Roman" w:hAnsi="Times New Roman" w:cs="Times New Roman"/>
          <w:sz w:val="24"/>
          <w:szCs w:val="24"/>
        </w:rPr>
        <w:t>a questi loro</w:t>
      </w:r>
      <w:r w:rsidR="00A11B4D">
        <w:rPr>
          <w:rFonts w:ascii="Times New Roman" w:hAnsi="Times New Roman" w:cs="Times New Roman"/>
          <w:sz w:val="24"/>
          <w:szCs w:val="24"/>
        </w:rPr>
        <w:t xml:space="preserve"> obblighi nei riguardi dell’Unione europea, e </w:t>
      </w:r>
      <w:r w:rsidR="00EB0366">
        <w:rPr>
          <w:rFonts w:ascii="Times New Roman" w:hAnsi="Times New Roman" w:cs="Times New Roman"/>
          <w:sz w:val="24"/>
          <w:szCs w:val="24"/>
        </w:rPr>
        <w:t>se questo incide sulla</w:t>
      </w:r>
      <w:r w:rsidR="00A11B4D">
        <w:rPr>
          <w:rFonts w:ascii="Times New Roman" w:hAnsi="Times New Roman" w:cs="Times New Roman"/>
          <w:sz w:val="24"/>
          <w:szCs w:val="24"/>
        </w:rPr>
        <w:t xml:space="preserve"> rispettiva produttività.</w:t>
      </w:r>
    </w:p>
    <w:p w:rsidR="0035000E" w:rsidRPr="00292D90" w:rsidRDefault="0035000E" w:rsidP="0035000E">
      <w:pPr>
        <w:spacing w:line="360" w:lineRule="auto"/>
        <w:ind w:firstLine="709"/>
        <w:contextualSpacing/>
        <w:jc w:val="both"/>
        <w:rPr>
          <w:rFonts w:ascii="Times New Roman" w:hAnsi="Times New Roman" w:cs="Times New Roman"/>
          <w:sz w:val="24"/>
          <w:szCs w:val="24"/>
        </w:rPr>
      </w:pPr>
    </w:p>
    <w:p w:rsidR="00554073" w:rsidRPr="00003A99" w:rsidRDefault="00554073" w:rsidP="00003A99">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t>Descrizione dei dati</w:t>
      </w:r>
    </w:p>
    <w:p w:rsidR="00531452" w:rsidRDefault="00AE4538" w:rsidP="00531452">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Per fornire una stima affidabile della </w:t>
      </w:r>
      <w:r>
        <w:rPr>
          <w:rFonts w:ascii="Times New Roman" w:hAnsi="Times New Roman" w:cs="Times New Roman"/>
          <w:i/>
          <w:sz w:val="24"/>
          <w:szCs w:val="24"/>
        </w:rPr>
        <w:t>competitività</w:t>
      </w:r>
      <w:r>
        <w:rPr>
          <w:rFonts w:ascii="Times New Roman" w:hAnsi="Times New Roman" w:cs="Times New Roman"/>
          <w:sz w:val="24"/>
          <w:szCs w:val="24"/>
        </w:rPr>
        <w:t xml:space="preserve"> industriale di Francia e Italia mi sono avvalso </w:t>
      </w:r>
      <w:r w:rsidR="00D62899">
        <w:rPr>
          <w:rFonts w:ascii="Times New Roman" w:hAnsi="Times New Roman" w:cs="Times New Roman"/>
          <w:sz w:val="24"/>
          <w:szCs w:val="24"/>
        </w:rPr>
        <w:t xml:space="preserve">dei dati </w:t>
      </w:r>
      <w:r w:rsidR="00510AB0">
        <w:rPr>
          <w:rFonts w:ascii="Times New Roman" w:hAnsi="Times New Roman" w:cs="Times New Roman"/>
          <w:sz w:val="24"/>
          <w:szCs w:val="24"/>
        </w:rPr>
        <w:t>forniti dalla Commissione europea</w:t>
      </w:r>
      <w:r w:rsidR="0079533A">
        <w:rPr>
          <w:rFonts w:ascii="Times New Roman" w:hAnsi="Times New Roman" w:cs="Times New Roman"/>
          <w:sz w:val="24"/>
          <w:szCs w:val="24"/>
          <w:vertAlign w:val="superscript"/>
        </w:rPr>
        <w:t>7</w:t>
      </w:r>
      <w:r w:rsidR="00D62899">
        <w:rPr>
          <w:rFonts w:ascii="Times New Roman" w:hAnsi="Times New Roman" w:cs="Times New Roman"/>
          <w:sz w:val="24"/>
          <w:szCs w:val="24"/>
        </w:rPr>
        <w:t xml:space="preserve"> concernenti </w:t>
      </w:r>
      <w:r w:rsidR="006F069D">
        <w:rPr>
          <w:rFonts w:ascii="Times New Roman" w:hAnsi="Times New Roman" w:cs="Times New Roman"/>
          <w:sz w:val="24"/>
          <w:szCs w:val="24"/>
        </w:rPr>
        <w:t xml:space="preserve">tanto gli </w:t>
      </w:r>
      <w:r w:rsidR="006F069D">
        <w:rPr>
          <w:rFonts w:ascii="Times New Roman" w:hAnsi="Times New Roman" w:cs="Times New Roman"/>
          <w:i/>
          <w:sz w:val="24"/>
          <w:szCs w:val="24"/>
        </w:rPr>
        <w:t>inputs</w:t>
      </w:r>
      <w:r w:rsidR="006F069D">
        <w:rPr>
          <w:rFonts w:ascii="Times New Roman" w:hAnsi="Times New Roman" w:cs="Times New Roman"/>
          <w:sz w:val="24"/>
          <w:szCs w:val="24"/>
        </w:rPr>
        <w:t xml:space="preserve"> (</w:t>
      </w:r>
      <w:r w:rsidR="00AE6517">
        <w:rPr>
          <w:rFonts w:ascii="Times New Roman" w:hAnsi="Times New Roman" w:cs="Times New Roman"/>
          <w:sz w:val="24"/>
          <w:szCs w:val="24"/>
        </w:rPr>
        <w:t>efficienza della pubblica amministrazione,</w:t>
      </w:r>
      <w:r w:rsidR="000A2E83">
        <w:rPr>
          <w:rFonts w:ascii="Times New Roman" w:hAnsi="Times New Roman" w:cs="Times New Roman"/>
          <w:sz w:val="24"/>
          <w:szCs w:val="24"/>
        </w:rPr>
        <w:t xml:space="preserve"> </w:t>
      </w:r>
      <w:r w:rsidR="00AE6517">
        <w:rPr>
          <w:rFonts w:ascii="Times New Roman" w:hAnsi="Times New Roman" w:cs="Times New Roman"/>
          <w:sz w:val="24"/>
          <w:szCs w:val="24"/>
        </w:rPr>
        <w:t>investimenti, livello di educazione dei lavoratori, etc.</w:t>
      </w:r>
      <w:r w:rsidR="006F069D">
        <w:rPr>
          <w:rFonts w:ascii="Times New Roman" w:hAnsi="Times New Roman" w:cs="Times New Roman"/>
          <w:sz w:val="24"/>
          <w:szCs w:val="24"/>
        </w:rPr>
        <w:t xml:space="preserve">) quanto gli </w:t>
      </w:r>
      <w:r w:rsidR="006F069D">
        <w:rPr>
          <w:rFonts w:ascii="Times New Roman" w:hAnsi="Times New Roman" w:cs="Times New Roman"/>
          <w:i/>
          <w:sz w:val="24"/>
          <w:szCs w:val="24"/>
        </w:rPr>
        <w:t>outputs</w:t>
      </w:r>
      <w:r w:rsidR="006F069D">
        <w:rPr>
          <w:rFonts w:ascii="Times New Roman" w:hAnsi="Times New Roman" w:cs="Times New Roman"/>
          <w:sz w:val="24"/>
          <w:szCs w:val="24"/>
        </w:rPr>
        <w:t xml:space="preserve"> (</w:t>
      </w:r>
      <w:r w:rsidR="000A2E83">
        <w:rPr>
          <w:rFonts w:ascii="Times New Roman" w:hAnsi="Times New Roman" w:cs="Times New Roman"/>
          <w:sz w:val="24"/>
          <w:szCs w:val="24"/>
        </w:rPr>
        <w:t>produttività del lavoro, esportazioni, innovazione</w:t>
      </w:r>
      <w:r w:rsidR="006F069D">
        <w:rPr>
          <w:rFonts w:ascii="Times New Roman" w:hAnsi="Times New Roman" w:cs="Times New Roman"/>
          <w:sz w:val="24"/>
          <w:szCs w:val="24"/>
        </w:rPr>
        <w:t>)</w:t>
      </w:r>
      <w:r w:rsidR="00AE6517">
        <w:rPr>
          <w:rFonts w:ascii="Times New Roman" w:hAnsi="Times New Roman" w:cs="Times New Roman"/>
          <w:sz w:val="24"/>
          <w:szCs w:val="24"/>
        </w:rPr>
        <w:t xml:space="preserve"> del processo produttivo industriale.</w:t>
      </w:r>
      <w:r w:rsidR="00531452">
        <w:rPr>
          <w:rFonts w:ascii="Times New Roman" w:hAnsi="Times New Roman" w:cs="Times New Roman"/>
          <w:sz w:val="24"/>
          <w:szCs w:val="24"/>
        </w:rPr>
        <w:t xml:space="preserve"> A loro volta queste due dimensioni di </w:t>
      </w:r>
      <w:r w:rsidR="00531452">
        <w:rPr>
          <w:rFonts w:ascii="Times New Roman" w:hAnsi="Times New Roman" w:cs="Times New Roman"/>
          <w:i/>
          <w:sz w:val="24"/>
          <w:szCs w:val="24"/>
        </w:rPr>
        <w:t>input</w:t>
      </w:r>
      <w:r w:rsidR="00531452">
        <w:rPr>
          <w:rFonts w:ascii="Times New Roman" w:hAnsi="Times New Roman" w:cs="Times New Roman"/>
          <w:sz w:val="24"/>
          <w:szCs w:val="24"/>
        </w:rPr>
        <w:t xml:space="preserve"> ed </w:t>
      </w:r>
      <w:r w:rsidR="00531452">
        <w:rPr>
          <w:rFonts w:ascii="Times New Roman" w:hAnsi="Times New Roman" w:cs="Times New Roman"/>
          <w:i/>
          <w:sz w:val="24"/>
          <w:szCs w:val="24"/>
        </w:rPr>
        <w:t>output</w:t>
      </w:r>
      <w:r w:rsidR="00531452">
        <w:rPr>
          <w:rFonts w:ascii="Times New Roman" w:hAnsi="Times New Roman" w:cs="Times New Roman"/>
          <w:sz w:val="24"/>
          <w:szCs w:val="24"/>
        </w:rPr>
        <w:t xml:space="preserve"> sono state enucleate, con particolare riferimento ad un “</w:t>
      </w:r>
      <w:r w:rsidR="00531452" w:rsidRPr="00531452">
        <w:rPr>
          <w:rFonts w:ascii="Times New Roman" w:hAnsi="Times New Roman" w:cs="Times New Roman"/>
          <w:sz w:val="24"/>
          <w:szCs w:val="24"/>
        </w:rPr>
        <w:t>business friendly environment</w:t>
      </w:r>
      <w:r w:rsidR="00531452">
        <w:rPr>
          <w:rFonts w:ascii="Times New Roman" w:hAnsi="Times New Roman" w:cs="Times New Roman"/>
          <w:sz w:val="24"/>
          <w:szCs w:val="24"/>
        </w:rPr>
        <w:t xml:space="preserve">”, individuando, ad esempio, il costo e il tempo </w:t>
      </w:r>
      <w:r w:rsidR="0065153F">
        <w:rPr>
          <w:rFonts w:ascii="Times New Roman" w:hAnsi="Times New Roman" w:cs="Times New Roman"/>
          <w:sz w:val="24"/>
          <w:szCs w:val="24"/>
        </w:rPr>
        <w:t>necessari per</w:t>
      </w:r>
      <w:r w:rsidR="00531452">
        <w:rPr>
          <w:rFonts w:ascii="Times New Roman" w:hAnsi="Times New Roman" w:cs="Times New Roman"/>
          <w:sz w:val="24"/>
          <w:szCs w:val="24"/>
        </w:rPr>
        <w:t xml:space="preserve"> creare nuove imprese, l’effettività del governo, la corruzione</w:t>
      </w:r>
      <w:r w:rsidR="0065153F">
        <w:rPr>
          <w:rFonts w:ascii="Times New Roman" w:hAnsi="Times New Roman" w:cs="Times New Roman"/>
          <w:sz w:val="24"/>
          <w:szCs w:val="24"/>
        </w:rPr>
        <w:t>, il costo di implementazione</w:t>
      </w:r>
      <w:r w:rsidR="00531452">
        <w:rPr>
          <w:rFonts w:ascii="Times New Roman" w:hAnsi="Times New Roman" w:cs="Times New Roman"/>
          <w:sz w:val="24"/>
          <w:szCs w:val="24"/>
        </w:rPr>
        <w:t xml:space="preserve"> </w:t>
      </w:r>
      <w:r w:rsidR="0065153F">
        <w:rPr>
          <w:rFonts w:ascii="Times New Roman" w:hAnsi="Times New Roman" w:cs="Times New Roman"/>
          <w:sz w:val="24"/>
          <w:szCs w:val="24"/>
        </w:rPr>
        <w:t>dei contratti</w:t>
      </w:r>
      <w:r w:rsidR="00531452">
        <w:rPr>
          <w:rFonts w:ascii="Times New Roman" w:hAnsi="Times New Roman" w:cs="Times New Roman"/>
          <w:sz w:val="24"/>
          <w:szCs w:val="24"/>
        </w:rPr>
        <w:t xml:space="preserve">, etc. </w:t>
      </w:r>
    </w:p>
    <w:p w:rsidR="00531452" w:rsidRDefault="00531452" w:rsidP="00531452">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Infine, </w:t>
      </w:r>
      <w:r w:rsidR="00F226A1">
        <w:rPr>
          <w:rFonts w:ascii="Times New Roman" w:hAnsi="Times New Roman" w:cs="Times New Roman"/>
          <w:sz w:val="24"/>
          <w:szCs w:val="24"/>
        </w:rPr>
        <w:t>ho</w:t>
      </w:r>
      <w:r>
        <w:rPr>
          <w:rFonts w:ascii="Times New Roman" w:hAnsi="Times New Roman" w:cs="Times New Roman"/>
          <w:sz w:val="24"/>
          <w:szCs w:val="24"/>
        </w:rPr>
        <w:t xml:space="preserve"> acquisito i dati sul </w:t>
      </w:r>
      <w:r>
        <w:rPr>
          <w:rFonts w:ascii="Times New Roman" w:hAnsi="Times New Roman" w:cs="Times New Roman"/>
          <w:i/>
          <w:sz w:val="24"/>
          <w:szCs w:val="24"/>
        </w:rPr>
        <w:t>Regional Competitiveness Index</w:t>
      </w:r>
      <w:r w:rsidR="00F226A1">
        <w:rPr>
          <w:rFonts w:ascii="Times New Roman" w:hAnsi="Times New Roman" w:cs="Times New Roman"/>
          <w:sz w:val="24"/>
          <w:szCs w:val="24"/>
        </w:rPr>
        <w:t xml:space="preserve"> (RCI)</w:t>
      </w:r>
      <w:r w:rsidR="00510AB0">
        <w:rPr>
          <w:rFonts w:ascii="Times New Roman" w:hAnsi="Times New Roman" w:cs="Times New Roman"/>
          <w:sz w:val="24"/>
          <w:szCs w:val="24"/>
        </w:rPr>
        <w:t>, dal database della Commissione europea</w:t>
      </w:r>
      <w:r w:rsidR="00510AB0">
        <w:rPr>
          <w:rFonts w:ascii="Times New Roman" w:hAnsi="Times New Roman" w:cs="Times New Roman"/>
          <w:sz w:val="24"/>
          <w:szCs w:val="24"/>
          <w:vertAlign w:val="superscript"/>
        </w:rPr>
        <w:t>8</w:t>
      </w:r>
      <w:r w:rsidR="00510AB0">
        <w:rPr>
          <w:rFonts w:ascii="Times New Roman" w:hAnsi="Times New Roman" w:cs="Times New Roman"/>
          <w:sz w:val="24"/>
          <w:szCs w:val="24"/>
        </w:rPr>
        <w:t>,</w:t>
      </w:r>
      <w:r w:rsidR="00F226A1">
        <w:rPr>
          <w:rFonts w:ascii="Times New Roman" w:hAnsi="Times New Roman" w:cs="Times New Roman"/>
          <w:sz w:val="24"/>
          <w:szCs w:val="24"/>
        </w:rPr>
        <w:t xml:space="preserve"> e su</w:t>
      </w:r>
      <w:r>
        <w:rPr>
          <w:rFonts w:ascii="Times New Roman" w:hAnsi="Times New Roman" w:cs="Times New Roman"/>
          <w:sz w:val="24"/>
          <w:szCs w:val="24"/>
        </w:rPr>
        <w:t>l Prodotto</w:t>
      </w:r>
      <w:r w:rsidR="0079533A">
        <w:rPr>
          <w:rFonts w:ascii="Times New Roman" w:hAnsi="Times New Roman" w:cs="Times New Roman"/>
          <w:sz w:val="24"/>
          <w:szCs w:val="24"/>
        </w:rPr>
        <w:t xml:space="preserve"> Interno Lordo</w:t>
      </w:r>
      <w:r w:rsidR="00402C20">
        <w:rPr>
          <w:rFonts w:ascii="Times New Roman" w:hAnsi="Times New Roman" w:cs="Times New Roman"/>
          <w:sz w:val="24"/>
          <w:szCs w:val="24"/>
        </w:rPr>
        <w:t xml:space="preserve"> (PIL) pro capite</w:t>
      </w:r>
      <w:r w:rsidR="00510AB0">
        <w:rPr>
          <w:rFonts w:ascii="Times New Roman" w:hAnsi="Times New Roman" w:cs="Times New Roman"/>
          <w:sz w:val="24"/>
          <w:szCs w:val="24"/>
        </w:rPr>
        <w:t>, dall’Eurostat</w:t>
      </w:r>
      <w:r w:rsidR="00510AB0">
        <w:rPr>
          <w:rFonts w:ascii="Times New Roman" w:hAnsi="Times New Roman" w:cs="Times New Roman"/>
          <w:sz w:val="24"/>
          <w:szCs w:val="24"/>
          <w:vertAlign w:val="superscript"/>
        </w:rPr>
        <w:t>9</w:t>
      </w:r>
      <w:r w:rsidR="0079533A">
        <w:rPr>
          <w:rFonts w:ascii="Times New Roman" w:hAnsi="Times New Roman" w:cs="Times New Roman"/>
          <w:sz w:val="24"/>
          <w:szCs w:val="24"/>
        </w:rPr>
        <w:t xml:space="preserve">, per poter comprendere la relazione esistente tra competitività e benessere sociale, intendendo quest’ultima quale dimensione precipua dell’attrattività territoriale. </w:t>
      </w:r>
    </w:p>
    <w:p w:rsidR="0079533A" w:rsidRPr="00531452" w:rsidRDefault="0079533A" w:rsidP="00531452">
      <w:pPr>
        <w:spacing w:line="360" w:lineRule="auto"/>
        <w:ind w:firstLine="709"/>
        <w:contextualSpacing/>
        <w:jc w:val="both"/>
        <w:rPr>
          <w:rFonts w:ascii="Times New Roman" w:hAnsi="Times New Roman" w:cs="Times New Roman"/>
          <w:sz w:val="24"/>
          <w:szCs w:val="24"/>
        </w:rPr>
      </w:pPr>
    </w:p>
    <w:p w:rsidR="00554073" w:rsidRDefault="00554073" w:rsidP="00003A99">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lastRenderedPageBreak/>
        <w:t>Metodologia</w:t>
      </w:r>
    </w:p>
    <w:p w:rsidR="00402C20" w:rsidRDefault="000E6393" w:rsidP="000E639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Anzitutto, ho scaricato i file dalle pagine web (vedi </w:t>
      </w:r>
      <w:r w:rsidR="002E255A">
        <w:rPr>
          <w:rFonts w:ascii="Times New Roman" w:hAnsi="Times New Roman" w:cs="Times New Roman"/>
          <w:sz w:val="24"/>
          <w:szCs w:val="24"/>
        </w:rPr>
        <w:t>note metodologiche</w:t>
      </w:r>
      <w:r>
        <w:rPr>
          <w:rFonts w:ascii="Times New Roman" w:hAnsi="Times New Roman" w:cs="Times New Roman"/>
          <w:sz w:val="24"/>
          <w:szCs w:val="24"/>
        </w:rPr>
        <w:t>) dell’Eurostat e della Commissione europea, cliccando sui link in esse presenti (per co</w:t>
      </w:r>
      <w:r w:rsidR="0065153F">
        <w:rPr>
          <w:rFonts w:ascii="Times New Roman" w:hAnsi="Times New Roman" w:cs="Times New Roman"/>
          <w:sz w:val="24"/>
          <w:szCs w:val="24"/>
        </w:rPr>
        <w:t>modità ho utilizzato i dati finali</w:t>
      </w:r>
      <w:r>
        <w:rPr>
          <w:rFonts w:ascii="Times New Roman" w:hAnsi="Times New Roman" w:cs="Times New Roman"/>
          <w:sz w:val="24"/>
          <w:szCs w:val="24"/>
        </w:rPr>
        <w:t xml:space="preserve">, </w:t>
      </w:r>
      <w:r w:rsidR="0065153F">
        <w:rPr>
          <w:rFonts w:ascii="Times New Roman" w:hAnsi="Times New Roman" w:cs="Times New Roman"/>
          <w:sz w:val="24"/>
          <w:szCs w:val="24"/>
        </w:rPr>
        <w:t xml:space="preserve">e </w:t>
      </w:r>
      <w:r>
        <w:rPr>
          <w:rFonts w:ascii="Times New Roman" w:hAnsi="Times New Roman" w:cs="Times New Roman"/>
          <w:sz w:val="24"/>
          <w:szCs w:val="24"/>
        </w:rPr>
        <w:t xml:space="preserve">non </w:t>
      </w:r>
      <w:r w:rsidR="0065153F">
        <w:rPr>
          <w:rFonts w:ascii="Times New Roman" w:hAnsi="Times New Roman" w:cs="Times New Roman"/>
          <w:sz w:val="24"/>
          <w:szCs w:val="24"/>
        </w:rPr>
        <w:t xml:space="preserve">già </w:t>
      </w:r>
      <w:r>
        <w:rPr>
          <w:rFonts w:ascii="Times New Roman" w:hAnsi="Times New Roman" w:cs="Times New Roman"/>
          <w:sz w:val="24"/>
          <w:szCs w:val="24"/>
        </w:rPr>
        <w:t xml:space="preserve">i </w:t>
      </w:r>
      <w:r w:rsidR="00402C20">
        <w:rPr>
          <w:rFonts w:ascii="Times New Roman" w:hAnsi="Times New Roman" w:cs="Times New Roman"/>
          <w:sz w:val="24"/>
          <w:szCs w:val="24"/>
        </w:rPr>
        <w:t>“</w:t>
      </w:r>
      <w:r w:rsidRPr="00402C20">
        <w:rPr>
          <w:rFonts w:ascii="Times New Roman" w:hAnsi="Times New Roman" w:cs="Times New Roman"/>
          <w:sz w:val="24"/>
          <w:szCs w:val="24"/>
        </w:rPr>
        <w:t>raw data</w:t>
      </w:r>
      <w:r w:rsidR="00402C20">
        <w:rPr>
          <w:rFonts w:ascii="Times New Roman" w:hAnsi="Times New Roman" w:cs="Times New Roman"/>
          <w:sz w:val="24"/>
          <w:szCs w:val="24"/>
        </w:rPr>
        <w:t>”</w:t>
      </w:r>
      <w:r w:rsidR="0065153F">
        <w:rPr>
          <w:rFonts w:ascii="Times New Roman" w:hAnsi="Times New Roman" w:cs="Times New Roman"/>
          <w:sz w:val="24"/>
          <w:szCs w:val="24"/>
        </w:rPr>
        <w:t xml:space="preserve">) e seguendo il consueto procedimento di download. </w:t>
      </w:r>
      <w:r w:rsidRPr="000E6393">
        <w:rPr>
          <w:rFonts w:ascii="Times New Roman" w:hAnsi="Times New Roman" w:cs="Times New Roman"/>
          <w:sz w:val="24"/>
          <w:szCs w:val="24"/>
        </w:rPr>
        <w:t xml:space="preserve">Successivamente, ho </w:t>
      </w:r>
      <w:r>
        <w:rPr>
          <w:rFonts w:ascii="Times New Roman" w:hAnsi="Times New Roman" w:cs="Times New Roman"/>
          <w:sz w:val="24"/>
          <w:szCs w:val="24"/>
        </w:rPr>
        <w:t>applicato il “filtro”</w:t>
      </w:r>
      <w:r w:rsidRPr="000E6393">
        <w:rPr>
          <w:rFonts w:ascii="Times New Roman" w:hAnsi="Times New Roman" w:cs="Times New Roman"/>
          <w:sz w:val="24"/>
          <w:szCs w:val="24"/>
        </w:rPr>
        <w:t xml:space="preserve"> </w:t>
      </w:r>
      <w:r>
        <w:rPr>
          <w:rFonts w:ascii="Times New Roman" w:hAnsi="Times New Roman" w:cs="Times New Roman"/>
          <w:sz w:val="24"/>
          <w:szCs w:val="24"/>
        </w:rPr>
        <w:t>a</w:t>
      </w:r>
      <w:r w:rsidRPr="000E6393">
        <w:rPr>
          <w:rFonts w:ascii="Times New Roman" w:hAnsi="Times New Roman" w:cs="Times New Roman"/>
          <w:sz w:val="24"/>
          <w:szCs w:val="24"/>
        </w:rPr>
        <w:t>i fogli excel (contenenti tutti e 28 gli Stati membri dell’Unione europea)</w:t>
      </w:r>
      <w:r>
        <w:rPr>
          <w:rFonts w:ascii="Times New Roman" w:hAnsi="Times New Roman" w:cs="Times New Roman"/>
          <w:sz w:val="24"/>
          <w:szCs w:val="24"/>
        </w:rPr>
        <w:t>, affinché mi rimanessero a disposizione i soli dati della Francia e dell’Italia</w:t>
      </w:r>
      <w:r w:rsidR="00402C20">
        <w:rPr>
          <w:rFonts w:ascii="Times New Roman" w:hAnsi="Times New Roman" w:cs="Times New Roman"/>
          <w:sz w:val="24"/>
          <w:szCs w:val="24"/>
        </w:rPr>
        <w:t>.</w:t>
      </w:r>
    </w:p>
    <w:p w:rsidR="00697533" w:rsidRDefault="00697533" w:rsidP="000E6393">
      <w:pPr>
        <w:spacing w:line="360" w:lineRule="auto"/>
        <w:ind w:firstLine="709"/>
        <w:contextualSpacing/>
        <w:jc w:val="both"/>
        <w:rPr>
          <w:rFonts w:ascii="Times New Roman" w:hAnsi="Times New Roman" w:cs="Times New Roman"/>
          <w:sz w:val="24"/>
          <w:szCs w:val="24"/>
        </w:rPr>
      </w:pPr>
    </w:p>
    <w:p w:rsidR="00FF0BF2" w:rsidRDefault="00FF0BF2" w:rsidP="000E639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Per quanto riguarda i </w:t>
      </w:r>
      <w:r>
        <w:rPr>
          <w:rFonts w:ascii="Times New Roman" w:hAnsi="Times New Roman" w:cs="Times New Roman"/>
          <w:i/>
          <w:sz w:val="24"/>
          <w:szCs w:val="24"/>
        </w:rPr>
        <w:t>grafici 1</w:t>
      </w:r>
      <w:r>
        <w:rPr>
          <w:rFonts w:ascii="Times New Roman" w:hAnsi="Times New Roman" w:cs="Times New Roman"/>
          <w:sz w:val="24"/>
          <w:szCs w:val="24"/>
        </w:rPr>
        <w:t xml:space="preserve"> e </w:t>
      </w:r>
      <w:r>
        <w:rPr>
          <w:rFonts w:ascii="Times New Roman" w:hAnsi="Times New Roman" w:cs="Times New Roman"/>
          <w:i/>
          <w:sz w:val="24"/>
          <w:szCs w:val="24"/>
        </w:rPr>
        <w:t>2</w:t>
      </w:r>
      <w:r>
        <w:rPr>
          <w:rFonts w:ascii="Times New Roman" w:hAnsi="Times New Roman" w:cs="Times New Roman"/>
          <w:sz w:val="24"/>
          <w:szCs w:val="24"/>
        </w:rPr>
        <w:t xml:space="preserve"> mi sono limitato ad affiancare il </w:t>
      </w:r>
      <w:r w:rsidR="0065153F">
        <w:rPr>
          <w:rFonts w:ascii="Times New Roman" w:hAnsi="Times New Roman" w:cs="Times New Roman"/>
          <w:sz w:val="24"/>
          <w:szCs w:val="24"/>
        </w:rPr>
        <w:t xml:space="preserve">valore del </w:t>
      </w:r>
      <w:r>
        <w:rPr>
          <w:rFonts w:ascii="Times New Roman" w:hAnsi="Times New Roman" w:cs="Times New Roman"/>
          <w:sz w:val="24"/>
          <w:szCs w:val="24"/>
        </w:rPr>
        <w:t xml:space="preserve">RCI, presente nel file “rci_2013_scores”, ai </w:t>
      </w:r>
      <w:r w:rsidR="0065153F">
        <w:rPr>
          <w:rFonts w:ascii="Times New Roman" w:hAnsi="Times New Roman" w:cs="Times New Roman"/>
          <w:sz w:val="24"/>
          <w:szCs w:val="24"/>
        </w:rPr>
        <w:t xml:space="preserve">valori </w:t>
      </w:r>
      <w:r>
        <w:rPr>
          <w:rFonts w:ascii="Times New Roman" w:hAnsi="Times New Roman" w:cs="Times New Roman"/>
          <w:sz w:val="24"/>
          <w:szCs w:val="24"/>
        </w:rPr>
        <w:t xml:space="preserve">del PIL (o GDP in inglese), presenti nel file “nama_10r_2gdp”, per le singole regioni </w:t>
      </w:r>
      <w:r w:rsidR="0065153F">
        <w:rPr>
          <w:rFonts w:ascii="Times New Roman" w:hAnsi="Times New Roman" w:cs="Times New Roman"/>
          <w:sz w:val="24"/>
          <w:szCs w:val="24"/>
        </w:rPr>
        <w:t xml:space="preserve">francesi e italiane. </w:t>
      </w:r>
      <w:r w:rsidR="00402C20">
        <w:rPr>
          <w:rFonts w:ascii="Times New Roman" w:hAnsi="Times New Roman" w:cs="Times New Roman"/>
          <w:sz w:val="24"/>
          <w:szCs w:val="24"/>
        </w:rPr>
        <w:t xml:space="preserve">Per fare ciò, ho selezionato i valori del RCI e ho cliccato col mouse destro, poi su “copia” e in seguito su “incolla” nella casella adiacente ai valori del PIL. </w:t>
      </w:r>
      <w:r w:rsidR="0065153F">
        <w:rPr>
          <w:rFonts w:ascii="Times New Roman" w:hAnsi="Times New Roman" w:cs="Times New Roman"/>
          <w:sz w:val="24"/>
          <w:szCs w:val="24"/>
        </w:rPr>
        <w:t xml:space="preserve">Dopodiché, per il </w:t>
      </w:r>
      <w:r w:rsidR="0065153F">
        <w:rPr>
          <w:rFonts w:ascii="Times New Roman" w:hAnsi="Times New Roman" w:cs="Times New Roman"/>
          <w:i/>
          <w:sz w:val="24"/>
          <w:szCs w:val="24"/>
        </w:rPr>
        <w:t>grafico 1</w:t>
      </w:r>
      <w:r w:rsidR="0065153F">
        <w:rPr>
          <w:rFonts w:ascii="Times New Roman" w:hAnsi="Times New Roman" w:cs="Times New Roman"/>
          <w:sz w:val="24"/>
          <w:szCs w:val="24"/>
        </w:rPr>
        <w:t xml:space="preserve"> ho selezionato </w:t>
      </w:r>
      <w:r w:rsidR="00734F15">
        <w:rPr>
          <w:rFonts w:ascii="Times New Roman" w:hAnsi="Times New Roman" w:cs="Times New Roman"/>
          <w:sz w:val="24"/>
          <w:szCs w:val="24"/>
        </w:rPr>
        <w:t>i soli valori del RCI e ho successivamente cliccato su “inserisci”, poi su “grafico a linee”, selezionando “linee con indicatori”. Una volta ottenuto</w:t>
      </w:r>
      <w:r w:rsidR="00F36594">
        <w:rPr>
          <w:rFonts w:ascii="Times New Roman" w:hAnsi="Times New Roman" w:cs="Times New Roman"/>
          <w:sz w:val="24"/>
          <w:szCs w:val="24"/>
        </w:rPr>
        <w:t>,</w:t>
      </w:r>
      <w:r w:rsidR="00734F15">
        <w:rPr>
          <w:rFonts w:ascii="Times New Roman" w:hAnsi="Times New Roman" w:cs="Times New Roman"/>
          <w:sz w:val="24"/>
          <w:szCs w:val="24"/>
        </w:rPr>
        <w:t xml:space="preserve"> ho cliccato con il mouse destro</w:t>
      </w:r>
      <w:r w:rsidR="00F36594">
        <w:rPr>
          <w:rFonts w:ascii="Times New Roman" w:hAnsi="Times New Roman" w:cs="Times New Roman"/>
          <w:sz w:val="24"/>
          <w:szCs w:val="24"/>
        </w:rPr>
        <w:t xml:space="preserve"> sul grafico</w:t>
      </w:r>
      <w:r w:rsidR="00734F15">
        <w:rPr>
          <w:rFonts w:ascii="Times New Roman" w:hAnsi="Times New Roman" w:cs="Times New Roman"/>
          <w:sz w:val="24"/>
          <w:szCs w:val="24"/>
        </w:rPr>
        <w:t xml:space="preserve"> e succes</w:t>
      </w:r>
      <w:r w:rsidR="00F36594">
        <w:rPr>
          <w:rFonts w:ascii="Times New Roman" w:hAnsi="Times New Roman" w:cs="Times New Roman"/>
          <w:sz w:val="24"/>
          <w:szCs w:val="24"/>
        </w:rPr>
        <w:t>sivamente su “seleziona dati”. N</w:t>
      </w:r>
      <w:r w:rsidR="00734F15">
        <w:rPr>
          <w:rFonts w:ascii="Times New Roman" w:hAnsi="Times New Roman" w:cs="Times New Roman"/>
          <w:sz w:val="24"/>
          <w:szCs w:val="24"/>
        </w:rPr>
        <w:t>ella finestra che si è aperta ho poi clic</w:t>
      </w:r>
      <w:r w:rsidR="00F226A1">
        <w:rPr>
          <w:rFonts w:ascii="Times New Roman" w:hAnsi="Times New Roman" w:cs="Times New Roman"/>
          <w:sz w:val="24"/>
          <w:szCs w:val="24"/>
        </w:rPr>
        <w:t>cato su “scambia righe/colonne” e</w:t>
      </w:r>
      <w:r w:rsidR="00734F15">
        <w:rPr>
          <w:rFonts w:ascii="Times New Roman" w:hAnsi="Times New Roman" w:cs="Times New Roman"/>
          <w:sz w:val="24"/>
          <w:szCs w:val="24"/>
        </w:rPr>
        <w:t xml:space="preserve"> ho rimosso le linee che univano i singoli indicatori. Ho poi inserito la “linea di </w:t>
      </w:r>
      <w:r w:rsidR="00734F15">
        <w:rPr>
          <w:rFonts w:ascii="Times New Roman" w:hAnsi="Times New Roman" w:cs="Times New Roman"/>
          <w:i/>
          <w:sz w:val="24"/>
          <w:szCs w:val="24"/>
        </w:rPr>
        <w:t>min-max</w:t>
      </w:r>
      <w:r w:rsidR="00402C20">
        <w:rPr>
          <w:rFonts w:ascii="Times New Roman" w:hAnsi="Times New Roman" w:cs="Times New Roman"/>
          <w:sz w:val="24"/>
          <w:szCs w:val="24"/>
        </w:rPr>
        <w:t>” e</w:t>
      </w:r>
      <w:r w:rsidR="00734F15">
        <w:rPr>
          <w:rFonts w:ascii="Times New Roman" w:hAnsi="Times New Roman" w:cs="Times New Roman"/>
          <w:sz w:val="24"/>
          <w:szCs w:val="24"/>
        </w:rPr>
        <w:t>, cliccando di destra col mouse sui singoli indicatori interessati, le “etichette dati”. Ho infine aggiunto il titolo del grafico e dell’asse verticale, andando su “layout”</w:t>
      </w:r>
      <w:r w:rsidR="00C86E72">
        <w:rPr>
          <w:rFonts w:ascii="Times New Roman" w:hAnsi="Times New Roman" w:cs="Times New Roman"/>
          <w:sz w:val="24"/>
          <w:szCs w:val="24"/>
        </w:rPr>
        <w:t xml:space="preserve"> (rispettivamente, “titolo del grafico” e “titolo degli assi”)</w:t>
      </w:r>
      <w:r w:rsidR="00734F15">
        <w:rPr>
          <w:rFonts w:ascii="Times New Roman" w:hAnsi="Times New Roman" w:cs="Times New Roman"/>
          <w:sz w:val="24"/>
          <w:szCs w:val="24"/>
        </w:rPr>
        <w:t xml:space="preserve">. Per il </w:t>
      </w:r>
      <w:r w:rsidR="00734F15">
        <w:rPr>
          <w:rFonts w:ascii="Times New Roman" w:hAnsi="Times New Roman" w:cs="Times New Roman"/>
          <w:i/>
          <w:sz w:val="24"/>
          <w:szCs w:val="24"/>
        </w:rPr>
        <w:t>grafico 2</w:t>
      </w:r>
      <w:r w:rsidR="00734F15">
        <w:rPr>
          <w:rFonts w:ascii="Times New Roman" w:hAnsi="Times New Roman" w:cs="Times New Roman"/>
          <w:sz w:val="24"/>
          <w:szCs w:val="24"/>
        </w:rPr>
        <w:t xml:space="preserve">, invece, ho selezionato sia i valori del RCI e del PIL e cliccato, poi, su “inserisci”, “inserisci grafico a dispersione” e “dispersione con solo indicatori”. </w:t>
      </w:r>
      <w:r w:rsidR="00C86E72">
        <w:rPr>
          <w:rFonts w:ascii="Times New Roman" w:hAnsi="Times New Roman" w:cs="Times New Roman"/>
          <w:sz w:val="24"/>
          <w:szCs w:val="24"/>
        </w:rPr>
        <w:t>Ho aggiunto la linea di tendenza, e le etichette dati alla regione “migliore” (Ile-de-France) e a quella “peggiore” (Calabria). Ho, infine, aggiunto il titolo del grafico e degli assi.</w:t>
      </w:r>
    </w:p>
    <w:p w:rsidR="00697533" w:rsidRPr="00734F15" w:rsidRDefault="00697533" w:rsidP="000E6393">
      <w:pPr>
        <w:spacing w:line="360" w:lineRule="auto"/>
        <w:ind w:firstLine="709"/>
        <w:contextualSpacing/>
        <w:jc w:val="both"/>
        <w:rPr>
          <w:rFonts w:ascii="Times New Roman" w:hAnsi="Times New Roman" w:cs="Times New Roman"/>
          <w:sz w:val="24"/>
          <w:szCs w:val="24"/>
        </w:rPr>
      </w:pPr>
    </w:p>
    <w:p w:rsidR="00FF0BF2" w:rsidRDefault="00FF0BF2" w:rsidP="000E639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Per quanto riguarda i </w:t>
      </w:r>
      <w:r>
        <w:rPr>
          <w:rFonts w:ascii="Times New Roman" w:hAnsi="Times New Roman" w:cs="Times New Roman"/>
          <w:i/>
          <w:sz w:val="24"/>
          <w:szCs w:val="24"/>
        </w:rPr>
        <w:t>grafici 3, 4</w:t>
      </w:r>
      <w:r>
        <w:rPr>
          <w:rFonts w:ascii="Times New Roman" w:hAnsi="Times New Roman" w:cs="Times New Roman"/>
          <w:sz w:val="24"/>
          <w:szCs w:val="24"/>
        </w:rPr>
        <w:t xml:space="preserve"> e </w:t>
      </w:r>
      <w:r>
        <w:rPr>
          <w:rFonts w:ascii="Times New Roman" w:hAnsi="Times New Roman" w:cs="Times New Roman"/>
          <w:i/>
          <w:sz w:val="24"/>
          <w:szCs w:val="24"/>
        </w:rPr>
        <w:t>5</w:t>
      </w:r>
      <w:r>
        <w:rPr>
          <w:rFonts w:ascii="Times New Roman" w:hAnsi="Times New Roman" w:cs="Times New Roman"/>
          <w:sz w:val="24"/>
          <w:szCs w:val="24"/>
        </w:rPr>
        <w:t xml:space="preserve">, invece, ho dovuto anzitutto standardizzare i dati, cioè uniformarli in un intervallo numerico compreso tra 0 e 1 così da poter </w:t>
      </w:r>
      <w:r w:rsidR="0065153F">
        <w:rPr>
          <w:rFonts w:ascii="Times New Roman" w:hAnsi="Times New Roman" w:cs="Times New Roman"/>
          <w:sz w:val="24"/>
          <w:szCs w:val="24"/>
        </w:rPr>
        <w:t>comparare dimensioni esp</w:t>
      </w:r>
      <w:r w:rsidR="00F226A1">
        <w:rPr>
          <w:rFonts w:ascii="Times New Roman" w:hAnsi="Times New Roman" w:cs="Times New Roman"/>
          <w:sz w:val="24"/>
          <w:szCs w:val="24"/>
        </w:rPr>
        <w:t>resse in diverse unità di misura</w:t>
      </w:r>
      <w:r w:rsidR="0065153F">
        <w:rPr>
          <w:rFonts w:ascii="Times New Roman" w:hAnsi="Times New Roman" w:cs="Times New Roman"/>
          <w:sz w:val="24"/>
          <w:szCs w:val="24"/>
        </w:rPr>
        <w:t xml:space="preserve"> (giorni, ore, anni, euro, etc.)</w:t>
      </w:r>
      <w:r w:rsidR="00C86E72">
        <w:rPr>
          <w:rFonts w:ascii="Times New Roman" w:hAnsi="Times New Roman" w:cs="Times New Roman"/>
          <w:sz w:val="24"/>
          <w:szCs w:val="24"/>
        </w:rPr>
        <w:t>. Per fare ciò ho dovuto ricorrere alle formule “MIN” e “MAX” per ottenere i valori minimi e massimi delle serie numeriche in mio possesso, e successivamente applicare la formula della standardizzazione: (x – min)/(max-min). Per poter applicare le suddette formule ho</w:t>
      </w:r>
      <w:r w:rsidR="00F226A1">
        <w:rPr>
          <w:rFonts w:ascii="Times New Roman" w:hAnsi="Times New Roman" w:cs="Times New Roman"/>
          <w:sz w:val="24"/>
          <w:szCs w:val="24"/>
        </w:rPr>
        <w:t xml:space="preserve"> dovuto precedentemente cliccare</w:t>
      </w:r>
      <w:r w:rsidR="00C86E72">
        <w:rPr>
          <w:rFonts w:ascii="Times New Roman" w:hAnsi="Times New Roman" w:cs="Times New Roman"/>
          <w:sz w:val="24"/>
          <w:szCs w:val="24"/>
        </w:rPr>
        <w:t xml:space="preserve"> due volte su una casella vuota e </w:t>
      </w:r>
      <w:r w:rsidR="00F226A1">
        <w:rPr>
          <w:rFonts w:ascii="Times New Roman" w:hAnsi="Times New Roman" w:cs="Times New Roman"/>
          <w:sz w:val="24"/>
          <w:szCs w:val="24"/>
        </w:rPr>
        <w:t>scrivere</w:t>
      </w:r>
      <w:r w:rsidR="00C86E72">
        <w:rPr>
          <w:rFonts w:ascii="Times New Roman" w:hAnsi="Times New Roman" w:cs="Times New Roman"/>
          <w:sz w:val="24"/>
          <w:szCs w:val="24"/>
        </w:rPr>
        <w:t xml:space="preserve"> il simbolo matematico dell’uguale (=). Per i </w:t>
      </w:r>
      <w:r w:rsidR="00C86E72">
        <w:rPr>
          <w:rFonts w:ascii="Times New Roman" w:hAnsi="Times New Roman" w:cs="Times New Roman"/>
          <w:i/>
          <w:sz w:val="24"/>
          <w:szCs w:val="24"/>
        </w:rPr>
        <w:t>grafici 3</w:t>
      </w:r>
      <w:r w:rsidR="00C86E72">
        <w:rPr>
          <w:rFonts w:ascii="Times New Roman" w:hAnsi="Times New Roman" w:cs="Times New Roman"/>
          <w:sz w:val="24"/>
          <w:szCs w:val="24"/>
        </w:rPr>
        <w:t xml:space="preserve"> e </w:t>
      </w:r>
      <w:r w:rsidR="00C86E72">
        <w:rPr>
          <w:rFonts w:ascii="Times New Roman" w:hAnsi="Times New Roman" w:cs="Times New Roman"/>
          <w:i/>
          <w:sz w:val="24"/>
          <w:szCs w:val="24"/>
        </w:rPr>
        <w:t>4</w:t>
      </w:r>
      <w:r w:rsidR="00C86E72">
        <w:rPr>
          <w:rFonts w:ascii="Times New Roman" w:hAnsi="Times New Roman" w:cs="Times New Roman"/>
          <w:sz w:val="24"/>
          <w:szCs w:val="24"/>
        </w:rPr>
        <w:t xml:space="preserve"> ho selezionato i valori delle categorie che mi interessavano e poi ho cliccato su “inserisci”, “grafico a barre” e su “barre raggruppate”. Ho aggiunto le “etichette dati” e il “titolo del grafico”, seguendo i procedimenti di cui sopra. Infine, per quanto concerne il </w:t>
      </w:r>
      <w:r w:rsidR="00C86E72">
        <w:rPr>
          <w:rFonts w:ascii="Times New Roman" w:hAnsi="Times New Roman" w:cs="Times New Roman"/>
          <w:i/>
          <w:sz w:val="24"/>
          <w:szCs w:val="24"/>
        </w:rPr>
        <w:t>grafico 5</w:t>
      </w:r>
      <w:r w:rsidR="00C86E72">
        <w:rPr>
          <w:rFonts w:ascii="Times New Roman" w:hAnsi="Times New Roman" w:cs="Times New Roman"/>
          <w:sz w:val="24"/>
          <w:szCs w:val="24"/>
        </w:rPr>
        <w:t xml:space="preserve"> ho selezionato i dati </w:t>
      </w:r>
      <w:r w:rsidR="000E42F4">
        <w:rPr>
          <w:rFonts w:ascii="Times New Roman" w:hAnsi="Times New Roman" w:cs="Times New Roman"/>
          <w:sz w:val="24"/>
          <w:szCs w:val="24"/>
        </w:rPr>
        <w:t xml:space="preserve">riguardanti la pubblica amministrazione e ho cliccato su “inserisci grafico”, “altri grafici” e “grafico radar”. Ho cliccato di </w:t>
      </w:r>
      <w:r w:rsidR="000E42F4">
        <w:rPr>
          <w:rFonts w:ascii="Times New Roman" w:hAnsi="Times New Roman" w:cs="Times New Roman"/>
          <w:sz w:val="24"/>
          <w:szCs w:val="24"/>
        </w:rPr>
        <w:lastRenderedPageBreak/>
        <w:t>destra sul grafico e poi su “seleziona dati”; nella finestra che si è aperta ho modificato le “etichette asse orizzontale”, selezionando col cursore del mouse i nomi delle dimensioni da me considerate. Ho aggiunto</w:t>
      </w:r>
      <w:r w:rsidR="00F226A1">
        <w:rPr>
          <w:rFonts w:ascii="Times New Roman" w:hAnsi="Times New Roman" w:cs="Times New Roman"/>
          <w:sz w:val="24"/>
          <w:szCs w:val="24"/>
        </w:rPr>
        <w:t>, infine,</w:t>
      </w:r>
      <w:r w:rsidR="000E42F4">
        <w:rPr>
          <w:rFonts w:ascii="Times New Roman" w:hAnsi="Times New Roman" w:cs="Times New Roman"/>
          <w:sz w:val="24"/>
          <w:szCs w:val="24"/>
        </w:rPr>
        <w:t xml:space="preserve"> il titolo del grafico con il procedimento più volte illustrato. </w:t>
      </w:r>
    </w:p>
    <w:p w:rsidR="00697533" w:rsidRPr="00C86E72" w:rsidRDefault="00697533" w:rsidP="000E6393">
      <w:pPr>
        <w:spacing w:line="360" w:lineRule="auto"/>
        <w:ind w:firstLine="709"/>
        <w:contextualSpacing/>
        <w:jc w:val="both"/>
        <w:rPr>
          <w:rFonts w:ascii="Times New Roman" w:hAnsi="Times New Roman" w:cs="Times New Roman"/>
          <w:sz w:val="24"/>
          <w:szCs w:val="24"/>
        </w:rPr>
      </w:pPr>
    </w:p>
    <w:p w:rsidR="00FA40D2" w:rsidRDefault="00554073" w:rsidP="00FA40D2">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t>Elaborazioni empiriche</w:t>
      </w:r>
    </w:p>
    <w:p w:rsidR="00FA40D2" w:rsidRPr="00FA40D2" w:rsidRDefault="00FA40D2" w:rsidP="00FA40D2">
      <w:pPr>
        <w:spacing w:line="360" w:lineRule="auto"/>
        <w:jc w:val="both"/>
        <w:rPr>
          <w:rFonts w:ascii="Times New Roman" w:hAnsi="Times New Roman" w:cs="Times New Roman"/>
          <w:b/>
          <w:sz w:val="24"/>
          <w:szCs w:val="24"/>
        </w:rPr>
      </w:pPr>
    </w:p>
    <w:p w:rsidR="0094788A" w:rsidRDefault="001C7C35" w:rsidP="0094788A">
      <w:pPr>
        <w:keepNext/>
        <w:spacing w:line="360" w:lineRule="auto"/>
        <w:jc w:val="both"/>
      </w:pPr>
      <w:r w:rsidRPr="001C7C35">
        <w:rPr>
          <w:rFonts w:ascii="Times New Roman" w:hAnsi="Times New Roman" w:cs="Times New Roman"/>
          <w:b/>
          <w:noProof/>
          <w:sz w:val="24"/>
          <w:szCs w:val="24"/>
          <w:lang w:eastAsia="it-IT"/>
        </w:rPr>
        <w:drawing>
          <wp:inline distT="0" distB="0" distL="0" distR="0">
            <wp:extent cx="6409026" cy="5686425"/>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22771" cy="5698621"/>
                    </a:xfrm>
                    <a:prstGeom prst="rect">
                      <a:avLst/>
                    </a:prstGeom>
                    <a:noFill/>
                  </pic:spPr>
                </pic:pic>
              </a:graphicData>
            </a:graphic>
          </wp:inline>
        </w:drawing>
      </w:r>
    </w:p>
    <w:p w:rsidR="001C7C35" w:rsidRDefault="0094788A" w:rsidP="0094788A">
      <w:pPr>
        <w:pStyle w:val="Didascalia"/>
        <w:jc w:val="both"/>
        <w:rPr>
          <w:rFonts w:ascii="Times New Roman" w:hAnsi="Times New Roman" w:cs="Times New Roman"/>
          <w:b w:val="0"/>
        </w:rPr>
      </w:pPr>
      <w:r w:rsidRPr="0035000E">
        <w:rPr>
          <w:rFonts w:ascii="Times New Roman" w:hAnsi="Times New Roman" w:cs="Times New Roman"/>
        </w:rPr>
        <w:t xml:space="preserve">Grafico </w:t>
      </w:r>
      <w:r w:rsidR="002D1982" w:rsidRPr="0035000E">
        <w:rPr>
          <w:rFonts w:ascii="Times New Roman" w:hAnsi="Times New Roman" w:cs="Times New Roman"/>
        </w:rPr>
        <w:fldChar w:fldCharType="begin"/>
      </w:r>
      <w:r w:rsidRPr="0035000E">
        <w:rPr>
          <w:rFonts w:ascii="Times New Roman" w:hAnsi="Times New Roman" w:cs="Times New Roman"/>
        </w:rPr>
        <w:instrText xml:space="preserve"> SEQ Grafico \* ARABIC </w:instrText>
      </w:r>
      <w:r w:rsidR="002D1982" w:rsidRPr="0035000E">
        <w:rPr>
          <w:rFonts w:ascii="Times New Roman" w:hAnsi="Times New Roman" w:cs="Times New Roman"/>
        </w:rPr>
        <w:fldChar w:fldCharType="separate"/>
      </w:r>
      <w:r w:rsidR="000F6088">
        <w:rPr>
          <w:rFonts w:ascii="Times New Roman" w:hAnsi="Times New Roman" w:cs="Times New Roman"/>
          <w:noProof/>
        </w:rPr>
        <w:t>1</w:t>
      </w:r>
      <w:r w:rsidR="002D1982" w:rsidRPr="0035000E">
        <w:rPr>
          <w:rFonts w:ascii="Times New Roman" w:hAnsi="Times New Roman" w:cs="Times New Roman"/>
        </w:rPr>
        <w:fldChar w:fldCharType="end"/>
      </w:r>
      <w:r w:rsidR="007A4607">
        <w:rPr>
          <w:rFonts w:ascii="Times New Roman" w:hAnsi="Times New Roman" w:cs="Times New Roman"/>
        </w:rPr>
        <w:t xml:space="preserve"> </w:t>
      </w:r>
      <w:r w:rsidR="007A4607">
        <w:rPr>
          <w:rFonts w:ascii="Times New Roman" w:hAnsi="Times New Roman" w:cs="Times New Roman"/>
          <w:b w:val="0"/>
        </w:rPr>
        <w:t>Italia e Francia a confronto: l’indice di competitività regionale</w:t>
      </w:r>
    </w:p>
    <w:p w:rsidR="00697533" w:rsidRDefault="00697533" w:rsidP="00697533"/>
    <w:p w:rsidR="00697533" w:rsidRDefault="00697533" w:rsidP="00697533"/>
    <w:p w:rsidR="00697533" w:rsidRPr="00697533" w:rsidRDefault="00697533" w:rsidP="00697533"/>
    <w:p w:rsidR="0094788A" w:rsidRDefault="0079533A" w:rsidP="0094788A">
      <w:pPr>
        <w:keepNext/>
        <w:spacing w:line="360" w:lineRule="auto"/>
        <w:jc w:val="both"/>
      </w:pPr>
      <w:r>
        <w:rPr>
          <w:rFonts w:ascii="Times New Roman" w:hAnsi="Times New Roman" w:cs="Times New Roman"/>
          <w:noProof/>
          <w:sz w:val="24"/>
          <w:szCs w:val="24"/>
          <w:lang w:eastAsia="it-IT"/>
        </w:rPr>
        <w:lastRenderedPageBreak/>
        <w:drawing>
          <wp:inline distT="0" distB="0" distL="0" distR="0">
            <wp:extent cx="6391275" cy="3695700"/>
            <wp:effectExtent l="19050" t="0" r="9525"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96283" cy="3698596"/>
                    </a:xfrm>
                    <a:prstGeom prst="rect">
                      <a:avLst/>
                    </a:prstGeom>
                    <a:noFill/>
                  </pic:spPr>
                </pic:pic>
              </a:graphicData>
            </a:graphic>
          </wp:inline>
        </w:drawing>
      </w:r>
    </w:p>
    <w:p w:rsidR="0094788A" w:rsidRPr="007A4607" w:rsidRDefault="0094788A" w:rsidP="0094788A">
      <w:pPr>
        <w:pStyle w:val="Didascalia"/>
        <w:jc w:val="both"/>
        <w:rPr>
          <w:rFonts w:ascii="Times New Roman" w:hAnsi="Times New Roman" w:cs="Times New Roman"/>
          <w:b w:val="0"/>
        </w:rPr>
      </w:pPr>
      <w:r w:rsidRPr="0035000E">
        <w:rPr>
          <w:rFonts w:ascii="Times New Roman" w:hAnsi="Times New Roman" w:cs="Times New Roman"/>
        </w:rPr>
        <w:t xml:space="preserve">Grafico </w:t>
      </w:r>
      <w:r w:rsidR="002D1982" w:rsidRPr="0035000E">
        <w:rPr>
          <w:rFonts w:ascii="Times New Roman" w:hAnsi="Times New Roman" w:cs="Times New Roman"/>
        </w:rPr>
        <w:fldChar w:fldCharType="begin"/>
      </w:r>
      <w:r w:rsidRPr="0035000E">
        <w:rPr>
          <w:rFonts w:ascii="Times New Roman" w:hAnsi="Times New Roman" w:cs="Times New Roman"/>
        </w:rPr>
        <w:instrText xml:space="preserve"> SEQ Grafico \* ARABIC </w:instrText>
      </w:r>
      <w:r w:rsidR="002D1982" w:rsidRPr="0035000E">
        <w:rPr>
          <w:rFonts w:ascii="Times New Roman" w:hAnsi="Times New Roman" w:cs="Times New Roman"/>
        </w:rPr>
        <w:fldChar w:fldCharType="separate"/>
      </w:r>
      <w:r w:rsidR="000F6088">
        <w:rPr>
          <w:rFonts w:ascii="Times New Roman" w:hAnsi="Times New Roman" w:cs="Times New Roman"/>
          <w:noProof/>
        </w:rPr>
        <w:t>2</w:t>
      </w:r>
      <w:r w:rsidR="002D1982" w:rsidRPr="0035000E">
        <w:rPr>
          <w:rFonts w:ascii="Times New Roman" w:hAnsi="Times New Roman" w:cs="Times New Roman"/>
        </w:rPr>
        <w:fldChar w:fldCharType="end"/>
      </w:r>
      <w:r w:rsidR="007A4607">
        <w:rPr>
          <w:rFonts w:ascii="Times New Roman" w:hAnsi="Times New Roman" w:cs="Times New Roman"/>
        </w:rPr>
        <w:t xml:space="preserve"> </w:t>
      </w:r>
      <w:r w:rsidR="007A4607">
        <w:rPr>
          <w:rFonts w:ascii="Times New Roman" w:hAnsi="Times New Roman" w:cs="Times New Roman"/>
          <w:b w:val="0"/>
        </w:rPr>
        <w:t>Correlazione tra la competitività e il prodotto interno lordo pro capite</w:t>
      </w:r>
    </w:p>
    <w:p w:rsidR="00554073" w:rsidRDefault="001C7C35" w:rsidP="00003A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4788A" w:rsidRDefault="00B153B8" w:rsidP="0094788A">
      <w:pPr>
        <w:keepNext/>
        <w:spacing w:line="360" w:lineRule="auto"/>
        <w:jc w:val="both"/>
      </w:pPr>
      <w:r>
        <w:rPr>
          <w:noProof/>
          <w:lang w:eastAsia="it-IT"/>
        </w:rPr>
        <w:drawing>
          <wp:inline distT="0" distB="0" distL="0" distR="0">
            <wp:extent cx="6414134" cy="4000500"/>
            <wp:effectExtent l="19050" t="0" r="5716"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417146" cy="4002378"/>
                    </a:xfrm>
                    <a:prstGeom prst="rect">
                      <a:avLst/>
                    </a:prstGeom>
                    <a:noFill/>
                  </pic:spPr>
                </pic:pic>
              </a:graphicData>
            </a:graphic>
          </wp:inline>
        </w:drawing>
      </w:r>
    </w:p>
    <w:p w:rsidR="00B153B8" w:rsidRPr="00697533" w:rsidRDefault="0094788A" w:rsidP="00697533">
      <w:pPr>
        <w:pStyle w:val="Didascalia"/>
        <w:jc w:val="both"/>
        <w:rPr>
          <w:rFonts w:ascii="Times New Roman" w:hAnsi="Times New Roman" w:cs="Times New Roman"/>
          <w:b w:val="0"/>
        </w:rPr>
      </w:pPr>
      <w:r w:rsidRPr="0035000E">
        <w:rPr>
          <w:rFonts w:ascii="Times New Roman" w:hAnsi="Times New Roman" w:cs="Times New Roman"/>
        </w:rPr>
        <w:t xml:space="preserve">Grafico </w:t>
      </w:r>
      <w:r w:rsidR="002D1982" w:rsidRPr="0035000E">
        <w:rPr>
          <w:rFonts w:ascii="Times New Roman" w:hAnsi="Times New Roman" w:cs="Times New Roman"/>
        </w:rPr>
        <w:fldChar w:fldCharType="begin"/>
      </w:r>
      <w:r w:rsidRPr="0035000E">
        <w:rPr>
          <w:rFonts w:ascii="Times New Roman" w:hAnsi="Times New Roman" w:cs="Times New Roman"/>
        </w:rPr>
        <w:instrText xml:space="preserve"> SEQ Grafico \* ARABIC </w:instrText>
      </w:r>
      <w:r w:rsidR="002D1982" w:rsidRPr="0035000E">
        <w:rPr>
          <w:rFonts w:ascii="Times New Roman" w:hAnsi="Times New Roman" w:cs="Times New Roman"/>
        </w:rPr>
        <w:fldChar w:fldCharType="separate"/>
      </w:r>
      <w:r w:rsidR="000F6088">
        <w:rPr>
          <w:rFonts w:ascii="Times New Roman" w:hAnsi="Times New Roman" w:cs="Times New Roman"/>
          <w:noProof/>
        </w:rPr>
        <w:t>3</w:t>
      </w:r>
      <w:r w:rsidR="002D1982" w:rsidRPr="0035000E">
        <w:rPr>
          <w:rFonts w:ascii="Times New Roman" w:hAnsi="Times New Roman" w:cs="Times New Roman"/>
        </w:rPr>
        <w:fldChar w:fldCharType="end"/>
      </w:r>
      <w:r w:rsidR="007A4607">
        <w:rPr>
          <w:rFonts w:ascii="Times New Roman" w:hAnsi="Times New Roman" w:cs="Times New Roman"/>
        </w:rPr>
        <w:t xml:space="preserve"> – </w:t>
      </w:r>
      <w:r w:rsidR="007A4607" w:rsidRPr="007A4607">
        <w:rPr>
          <w:rFonts w:ascii="Times New Roman" w:hAnsi="Times New Roman" w:cs="Times New Roman"/>
          <w:b w:val="0"/>
        </w:rPr>
        <w:t>Italia e Francia a confronto: indicatori di input</w:t>
      </w:r>
    </w:p>
    <w:p w:rsidR="00697533" w:rsidRDefault="001C7C35" w:rsidP="0094788A">
      <w:pPr>
        <w:keepNext/>
        <w:spacing w:line="360" w:lineRule="auto"/>
        <w:jc w:val="both"/>
      </w:pPr>
      <w:r w:rsidRPr="001C7C35">
        <w:rPr>
          <w:rFonts w:ascii="Times New Roman" w:hAnsi="Times New Roman" w:cs="Times New Roman"/>
          <w:noProof/>
          <w:sz w:val="24"/>
          <w:szCs w:val="24"/>
          <w:lang w:eastAsia="it-IT"/>
        </w:rPr>
        <w:lastRenderedPageBreak/>
        <w:drawing>
          <wp:inline distT="0" distB="0" distL="0" distR="0">
            <wp:extent cx="6413701" cy="3495675"/>
            <wp:effectExtent l="19050" t="0" r="6149" b="0"/>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420558" cy="3499412"/>
                    </a:xfrm>
                    <a:prstGeom prst="rect">
                      <a:avLst/>
                    </a:prstGeom>
                    <a:noFill/>
                  </pic:spPr>
                </pic:pic>
              </a:graphicData>
            </a:graphic>
          </wp:inline>
        </w:drawing>
      </w:r>
    </w:p>
    <w:p w:rsidR="001C7C35" w:rsidRDefault="0094788A" w:rsidP="0094788A">
      <w:pPr>
        <w:pStyle w:val="Didascalia"/>
        <w:jc w:val="both"/>
        <w:rPr>
          <w:rFonts w:ascii="Times New Roman" w:hAnsi="Times New Roman" w:cs="Times New Roman"/>
          <w:b w:val="0"/>
        </w:rPr>
      </w:pPr>
      <w:r w:rsidRPr="007A4607">
        <w:rPr>
          <w:rFonts w:ascii="Times New Roman" w:hAnsi="Times New Roman" w:cs="Times New Roman"/>
        </w:rPr>
        <w:t xml:space="preserve">Grafico </w:t>
      </w:r>
      <w:r w:rsidR="002D1982" w:rsidRPr="007A4607">
        <w:rPr>
          <w:rFonts w:ascii="Times New Roman" w:hAnsi="Times New Roman" w:cs="Times New Roman"/>
        </w:rPr>
        <w:fldChar w:fldCharType="begin"/>
      </w:r>
      <w:r w:rsidRPr="007A4607">
        <w:rPr>
          <w:rFonts w:ascii="Times New Roman" w:hAnsi="Times New Roman" w:cs="Times New Roman"/>
        </w:rPr>
        <w:instrText xml:space="preserve"> SEQ Grafico \* ARABIC </w:instrText>
      </w:r>
      <w:r w:rsidR="002D1982" w:rsidRPr="007A4607">
        <w:rPr>
          <w:rFonts w:ascii="Times New Roman" w:hAnsi="Times New Roman" w:cs="Times New Roman"/>
        </w:rPr>
        <w:fldChar w:fldCharType="separate"/>
      </w:r>
      <w:r w:rsidR="000F6088">
        <w:rPr>
          <w:rFonts w:ascii="Times New Roman" w:hAnsi="Times New Roman" w:cs="Times New Roman"/>
          <w:noProof/>
        </w:rPr>
        <w:t>4</w:t>
      </w:r>
      <w:r w:rsidR="002D1982" w:rsidRPr="007A4607">
        <w:rPr>
          <w:rFonts w:ascii="Times New Roman" w:hAnsi="Times New Roman" w:cs="Times New Roman"/>
        </w:rPr>
        <w:fldChar w:fldCharType="end"/>
      </w:r>
      <w:r w:rsidR="007A4607" w:rsidRPr="007A4607">
        <w:rPr>
          <w:rFonts w:ascii="Times New Roman" w:hAnsi="Times New Roman" w:cs="Times New Roman"/>
        </w:rPr>
        <w:t xml:space="preserve"> </w:t>
      </w:r>
      <w:r w:rsidR="007A4607" w:rsidRPr="007A4607">
        <w:rPr>
          <w:rFonts w:ascii="Times New Roman" w:hAnsi="Times New Roman" w:cs="Times New Roman"/>
          <w:b w:val="0"/>
        </w:rPr>
        <w:t>Italia e Francia a confronto: indicatori di output</w:t>
      </w:r>
    </w:p>
    <w:p w:rsidR="00AB1616" w:rsidRPr="00AB1616" w:rsidRDefault="00AB1616" w:rsidP="00AB1616"/>
    <w:p w:rsidR="0094788A" w:rsidRDefault="001C7C35" w:rsidP="0094788A">
      <w:pPr>
        <w:keepNext/>
        <w:spacing w:line="360" w:lineRule="auto"/>
        <w:jc w:val="both"/>
      </w:pPr>
      <w:r w:rsidRPr="001C7C35">
        <w:rPr>
          <w:rFonts w:ascii="Times New Roman" w:hAnsi="Times New Roman" w:cs="Times New Roman"/>
          <w:noProof/>
          <w:sz w:val="24"/>
          <w:szCs w:val="24"/>
          <w:lang w:eastAsia="it-IT"/>
        </w:rPr>
        <w:drawing>
          <wp:inline distT="0" distB="0" distL="0" distR="0">
            <wp:extent cx="6219823" cy="3514725"/>
            <wp:effectExtent l="19050" t="0" r="0" b="0"/>
            <wp:docPr id="1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6223872" cy="3517013"/>
                    </a:xfrm>
                    <a:prstGeom prst="rect">
                      <a:avLst/>
                    </a:prstGeom>
                    <a:noFill/>
                  </pic:spPr>
                </pic:pic>
              </a:graphicData>
            </a:graphic>
          </wp:inline>
        </w:drawing>
      </w:r>
    </w:p>
    <w:p w:rsidR="0035000E" w:rsidRPr="0035000E" w:rsidRDefault="0094788A" w:rsidP="0035000E">
      <w:pPr>
        <w:pStyle w:val="Didascalia"/>
        <w:jc w:val="both"/>
        <w:rPr>
          <w:rFonts w:ascii="Arial" w:hAnsi="Arial" w:cs="Arial"/>
          <w:b w:val="0"/>
        </w:rPr>
      </w:pPr>
      <w:r w:rsidRPr="007A4607">
        <w:rPr>
          <w:rFonts w:ascii="Times New Roman" w:hAnsi="Times New Roman" w:cs="Times New Roman"/>
        </w:rPr>
        <w:t xml:space="preserve">Grafico </w:t>
      </w:r>
      <w:r w:rsidR="002D1982" w:rsidRPr="007A4607">
        <w:rPr>
          <w:rFonts w:ascii="Times New Roman" w:hAnsi="Times New Roman" w:cs="Times New Roman"/>
        </w:rPr>
        <w:fldChar w:fldCharType="begin"/>
      </w:r>
      <w:r w:rsidRPr="007A4607">
        <w:rPr>
          <w:rFonts w:ascii="Times New Roman" w:hAnsi="Times New Roman" w:cs="Times New Roman"/>
        </w:rPr>
        <w:instrText xml:space="preserve"> SEQ Grafico \* ARABIC </w:instrText>
      </w:r>
      <w:r w:rsidR="002D1982" w:rsidRPr="007A4607">
        <w:rPr>
          <w:rFonts w:ascii="Times New Roman" w:hAnsi="Times New Roman" w:cs="Times New Roman"/>
        </w:rPr>
        <w:fldChar w:fldCharType="separate"/>
      </w:r>
      <w:r w:rsidR="000F6088">
        <w:rPr>
          <w:rFonts w:ascii="Times New Roman" w:hAnsi="Times New Roman" w:cs="Times New Roman"/>
          <w:noProof/>
        </w:rPr>
        <w:t>5</w:t>
      </w:r>
      <w:r w:rsidR="002D1982" w:rsidRPr="007A4607">
        <w:rPr>
          <w:rFonts w:ascii="Times New Roman" w:hAnsi="Times New Roman" w:cs="Times New Roman"/>
        </w:rPr>
        <w:fldChar w:fldCharType="end"/>
      </w:r>
      <w:r w:rsidR="0035000E" w:rsidRPr="007A4607">
        <w:rPr>
          <w:rFonts w:ascii="Times New Roman" w:hAnsi="Times New Roman" w:cs="Times New Roman"/>
        </w:rPr>
        <w:t xml:space="preserve"> </w:t>
      </w:r>
      <w:r w:rsidR="0035000E" w:rsidRPr="007A4607">
        <w:rPr>
          <w:rFonts w:ascii="Times New Roman" w:hAnsi="Times New Roman" w:cs="Times New Roman"/>
          <w:b w:val="0"/>
        </w:rPr>
        <w:t>– grafico radar concernente la pubblica amministrazione</w:t>
      </w:r>
      <w:r w:rsidR="0035000E" w:rsidRPr="0035000E">
        <w:rPr>
          <w:rFonts w:ascii="Arial" w:hAnsi="Arial" w:cs="Arial"/>
          <w:b w:val="0"/>
        </w:rPr>
        <w:t xml:space="preserve">. </w:t>
      </w:r>
    </w:p>
    <w:p w:rsidR="0079533A" w:rsidRDefault="0035000E" w:rsidP="0079533A">
      <w:pPr>
        <w:rPr>
          <w:rFonts w:ascii="Times New Roman" w:hAnsi="Times New Roman" w:cs="Times New Roman"/>
          <w:color w:val="365F91" w:themeColor="accent1" w:themeShade="BF"/>
          <w:sz w:val="20"/>
          <w:szCs w:val="20"/>
        </w:rPr>
      </w:pPr>
      <w:r w:rsidRPr="0035000E">
        <w:rPr>
          <w:rFonts w:ascii="Times New Roman" w:hAnsi="Times New Roman" w:cs="Times New Roman"/>
          <w:i/>
          <w:color w:val="365F91" w:themeColor="accent1" w:themeShade="BF"/>
          <w:sz w:val="20"/>
          <w:szCs w:val="20"/>
        </w:rPr>
        <w:t>Note:</w:t>
      </w:r>
      <w:r>
        <w:rPr>
          <w:rFonts w:ascii="Times New Roman" w:hAnsi="Times New Roman" w:cs="Times New Roman"/>
          <w:color w:val="365F91" w:themeColor="accent1" w:themeShade="BF"/>
          <w:sz w:val="20"/>
          <w:szCs w:val="20"/>
        </w:rPr>
        <w:t xml:space="preserve"> tutti i dati </w:t>
      </w:r>
      <w:r w:rsidR="000E6393">
        <w:rPr>
          <w:rFonts w:ascii="Times New Roman" w:hAnsi="Times New Roman" w:cs="Times New Roman"/>
          <w:color w:val="365F91" w:themeColor="accent1" w:themeShade="BF"/>
          <w:sz w:val="20"/>
          <w:szCs w:val="20"/>
        </w:rPr>
        <w:t>sono stati elaborati affinché</w:t>
      </w:r>
      <w:r w:rsidR="00B153B8">
        <w:rPr>
          <w:rFonts w:ascii="Times New Roman" w:hAnsi="Times New Roman" w:cs="Times New Roman"/>
          <w:color w:val="365F91" w:themeColor="accent1" w:themeShade="BF"/>
          <w:sz w:val="20"/>
          <w:szCs w:val="20"/>
        </w:rPr>
        <w:t xml:space="preserve"> </w:t>
      </w:r>
      <w:r w:rsidR="000E6393" w:rsidRPr="000E6393">
        <w:rPr>
          <w:rFonts w:ascii="Times New Roman" w:hAnsi="Times New Roman" w:cs="Times New Roman"/>
          <w:b/>
          <w:color w:val="365F91" w:themeColor="accent1" w:themeShade="BF"/>
          <w:sz w:val="20"/>
          <w:szCs w:val="20"/>
        </w:rPr>
        <w:t xml:space="preserve">1 </w:t>
      </w:r>
      <w:r w:rsidR="000E6393">
        <w:rPr>
          <w:rFonts w:ascii="Times New Roman" w:hAnsi="Times New Roman" w:cs="Times New Roman"/>
          <w:color w:val="365F91" w:themeColor="accent1" w:themeShade="BF"/>
          <w:sz w:val="20"/>
          <w:szCs w:val="20"/>
        </w:rPr>
        <w:t xml:space="preserve">rappresenti il migliore risultato, mentre </w:t>
      </w:r>
      <w:r w:rsidR="000E6393" w:rsidRPr="000E6393">
        <w:rPr>
          <w:rFonts w:ascii="Times New Roman" w:hAnsi="Times New Roman" w:cs="Times New Roman"/>
          <w:b/>
          <w:color w:val="365F91" w:themeColor="accent1" w:themeShade="BF"/>
          <w:sz w:val="20"/>
          <w:szCs w:val="20"/>
        </w:rPr>
        <w:t>0</w:t>
      </w:r>
      <w:r w:rsidR="000E6393">
        <w:rPr>
          <w:rFonts w:ascii="Times New Roman" w:hAnsi="Times New Roman" w:cs="Times New Roman"/>
          <w:color w:val="365F91" w:themeColor="accent1" w:themeShade="BF"/>
          <w:sz w:val="20"/>
          <w:szCs w:val="20"/>
        </w:rPr>
        <w:t xml:space="preserve"> costituisca il peggiore risultato.</w:t>
      </w:r>
    </w:p>
    <w:p w:rsidR="00697533" w:rsidRDefault="00697533" w:rsidP="0079533A">
      <w:pPr>
        <w:rPr>
          <w:rFonts w:ascii="Times New Roman" w:hAnsi="Times New Roman" w:cs="Times New Roman"/>
          <w:color w:val="365F91" w:themeColor="accent1" w:themeShade="BF"/>
          <w:sz w:val="20"/>
          <w:szCs w:val="20"/>
        </w:rPr>
      </w:pPr>
    </w:p>
    <w:p w:rsidR="00697533" w:rsidRPr="0035000E" w:rsidRDefault="00697533" w:rsidP="0079533A">
      <w:pPr>
        <w:rPr>
          <w:rFonts w:ascii="Times New Roman" w:hAnsi="Times New Roman" w:cs="Times New Roman"/>
          <w:color w:val="365F91" w:themeColor="accent1" w:themeShade="BF"/>
          <w:sz w:val="20"/>
          <w:szCs w:val="20"/>
        </w:rPr>
      </w:pPr>
    </w:p>
    <w:p w:rsidR="00554073" w:rsidRPr="00003A99" w:rsidRDefault="00554073" w:rsidP="00003A99">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lastRenderedPageBreak/>
        <w:t>Analisi dei risultati</w:t>
      </w:r>
    </w:p>
    <w:p w:rsidR="00EF7E60" w:rsidRDefault="00CD0405" w:rsidP="00EF7E6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Nel </w:t>
      </w:r>
      <w:r>
        <w:rPr>
          <w:rFonts w:ascii="Times New Roman" w:hAnsi="Times New Roman" w:cs="Times New Roman"/>
          <w:i/>
          <w:sz w:val="24"/>
          <w:szCs w:val="24"/>
        </w:rPr>
        <w:t>grafico 1</w:t>
      </w:r>
      <w:r>
        <w:rPr>
          <w:rFonts w:ascii="Times New Roman" w:hAnsi="Times New Roman" w:cs="Times New Roman"/>
          <w:sz w:val="24"/>
          <w:szCs w:val="24"/>
        </w:rPr>
        <w:t xml:space="preserve"> è rappresentato il </w:t>
      </w:r>
      <w:r>
        <w:rPr>
          <w:rFonts w:ascii="Times New Roman" w:hAnsi="Times New Roman" w:cs="Times New Roman"/>
          <w:i/>
          <w:sz w:val="24"/>
          <w:szCs w:val="24"/>
        </w:rPr>
        <w:t xml:space="preserve">Regional Competitiveness </w:t>
      </w:r>
      <w:r w:rsidRPr="00CD0405">
        <w:rPr>
          <w:rFonts w:ascii="Times New Roman" w:hAnsi="Times New Roman" w:cs="Times New Roman"/>
          <w:i/>
          <w:sz w:val="24"/>
          <w:szCs w:val="24"/>
        </w:rPr>
        <w:t>Index</w:t>
      </w:r>
      <w:r>
        <w:rPr>
          <w:rFonts w:ascii="Times New Roman" w:hAnsi="Times New Roman" w:cs="Times New Roman"/>
          <w:sz w:val="24"/>
          <w:szCs w:val="24"/>
        </w:rPr>
        <w:t xml:space="preserve"> (RCI), il quale misura, attraverso fattori sociali e macroeconomici</w:t>
      </w:r>
      <w:r w:rsidR="00F36594">
        <w:rPr>
          <w:rFonts w:ascii="Times New Roman" w:hAnsi="Times New Roman" w:cs="Times New Roman"/>
          <w:sz w:val="24"/>
          <w:szCs w:val="24"/>
        </w:rPr>
        <w:t>, la competitività territoriale</w:t>
      </w:r>
      <w:r>
        <w:rPr>
          <w:rFonts w:ascii="Times New Roman" w:hAnsi="Times New Roman" w:cs="Times New Roman"/>
          <w:sz w:val="24"/>
          <w:szCs w:val="24"/>
        </w:rPr>
        <w:t xml:space="preserve"> per singola regione (NUTS 2, seguendo la </w:t>
      </w:r>
      <w:r w:rsidR="00AF1AC5">
        <w:rPr>
          <w:rFonts w:ascii="Times New Roman" w:hAnsi="Times New Roman" w:cs="Times New Roman"/>
          <w:sz w:val="24"/>
          <w:szCs w:val="24"/>
        </w:rPr>
        <w:t xml:space="preserve">nomenclatura europea). </w:t>
      </w:r>
      <w:r>
        <w:rPr>
          <w:rFonts w:ascii="Times New Roman" w:hAnsi="Times New Roman" w:cs="Times New Roman"/>
          <w:sz w:val="24"/>
          <w:szCs w:val="24"/>
        </w:rPr>
        <w:t>Posta la media europea (</w:t>
      </w:r>
      <w:r>
        <w:rPr>
          <w:rFonts w:ascii="Times New Roman" w:hAnsi="Times New Roman" w:cs="Times New Roman"/>
          <w:i/>
          <w:sz w:val="24"/>
          <w:szCs w:val="24"/>
        </w:rPr>
        <w:t>EU mean</w:t>
      </w:r>
      <w:r>
        <w:rPr>
          <w:rFonts w:ascii="Times New Roman" w:hAnsi="Times New Roman" w:cs="Times New Roman"/>
          <w:sz w:val="24"/>
          <w:szCs w:val="24"/>
        </w:rPr>
        <w:t xml:space="preserve">) uguale a 0, </w:t>
      </w:r>
      <w:r w:rsidR="00AF1AC5">
        <w:rPr>
          <w:rFonts w:ascii="Times New Roman" w:hAnsi="Times New Roman" w:cs="Times New Roman"/>
          <w:sz w:val="24"/>
          <w:szCs w:val="24"/>
        </w:rPr>
        <w:t xml:space="preserve">vediamo come le regioni più </w:t>
      </w:r>
      <w:r w:rsidR="00F36594">
        <w:rPr>
          <w:rFonts w:ascii="Times New Roman" w:hAnsi="Times New Roman" w:cs="Times New Roman"/>
          <w:sz w:val="24"/>
          <w:szCs w:val="24"/>
        </w:rPr>
        <w:t>competitive di Francia e Italia</w:t>
      </w:r>
      <w:r w:rsidR="00AF1AC5">
        <w:rPr>
          <w:rFonts w:ascii="Times New Roman" w:hAnsi="Times New Roman" w:cs="Times New Roman"/>
          <w:sz w:val="24"/>
          <w:szCs w:val="24"/>
        </w:rPr>
        <w:t xml:space="preserve"> </w:t>
      </w:r>
      <w:r w:rsidR="00F36594">
        <w:rPr>
          <w:rFonts w:ascii="Times New Roman" w:hAnsi="Times New Roman" w:cs="Times New Roman"/>
          <w:sz w:val="24"/>
          <w:szCs w:val="24"/>
        </w:rPr>
        <w:t>(</w:t>
      </w:r>
      <w:r w:rsidR="00AF1AC5">
        <w:rPr>
          <w:rFonts w:ascii="Times New Roman" w:hAnsi="Times New Roman" w:cs="Times New Roman"/>
          <w:sz w:val="24"/>
          <w:szCs w:val="24"/>
        </w:rPr>
        <w:t>rispettivam</w:t>
      </w:r>
      <w:r w:rsidR="00F36594">
        <w:rPr>
          <w:rFonts w:ascii="Times New Roman" w:hAnsi="Times New Roman" w:cs="Times New Roman"/>
          <w:sz w:val="24"/>
          <w:szCs w:val="24"/>
        </w:rPr>
        <w:t>ente, Ile-de-France e Lombardia)</w:t>
      </w:r>
      <w:r w:rsidR="00AF1AC5">
        <w:rPr>
          <w:rFonts w:ascii="Times New Roman" w:hAnsi="Times New Roman" w:cs="Times New Roman"/>
          <w:sz w:val="24"/>
          <w:szCs w:val="24"/>
        </w:rPr>
        <w:t xml:space="preserve"> siano tra loro molto differenti. Se l’Ile-de-France è molto competitiva, posizionandosi, difatti, all’ottavo posto tra le regioni più competitive d’Europa, con un RCI di 1,05, la Lombardia è di poco sopra la media europea, con un RCI di appena 0,01. Inoltre, </w:t>
      </w:r>
      <w:r w:rsidR="00EF7E60">
        <w:rPr>
          <w:rFonts w:ascii="Times New Roman" w:hAnsi="Times New Roman" w:cs="Times New Roman"/>
          <w:sz w:val="24"/>
          <w:szCs w:val="24"/>
        </w:rPr>
        <w:t xml:space="preserve">mentre </w:t>
      </w:r>
      <w:r w:rsidR="00AF1AC5">
        <w:rPr>
          <w:rFonts w:ascii="Times New Roman" w:hAnsi="Times New Roman" w:cs="Times New Roman"/>
          <w:sz w:val="24"/>
          <w:szCs w:val="24"/>
        </w:rPr>
        <w:t xml:space="preserve">le regioni francesi sono </w:t>
      </w:r>
      <w:r w:rsidR="00510AB0">
        <w:rPr>
          <w:rFonts w:ascii="Times New Roman" w:hAnsi="Times New Roman" w:cs="Times New Roman"/>
          <w:sz w:val="24"/>
          <w:szCs w:val="24"/>
        </w:rPr>
        <w:t>discretamente competitive</w:t>
      </w:r>
      <w:r w:rsidR="00AF1AC5">
        <w:rPr>
          <w:rFonts w:ascii="Times New Roman" w:hAnsi="Times New Roman" w:cs="Times New Roman"/>
          <w:sz w:val="24"/>
          <w:szCs w:val="24"/>
        </w:rPr>
        <w:t xml:space="preserve">; viceversa, le regioni italiane sono compattamente non competitive, e di conseguenza non attrattive, con la </w:t>
      </w:r>
      <w:r w:rsidR="00EF7E60">
        <w:rPr>
          <w:rFonts w:ascii="Times New Roman" w:hAnsi="Times New Roman" w:cs="Times New Roman"/>
          <w:sz w:val="24"/>
          <w:szCs w:val="24"/>
        </w:rPr>
        <w:t>Sicili</w:t>
      </w:r>
      <w:r w:rsidR="00AF1AC5">
        <w:rPr>
          <w:rFonts w:ascii="Times New Roman" w:hAnsi="Times New Roman" w:cs="Times New Roman"/>
          <w:sz w:val="24"/>
          <w:szCs w:val="24"/>
        </w:rPr>
        <w:t xml:space="preserve">a, fanalino di coda dell’Italia, </w:t>
      </w:r>
      <w:r w:rsidR="00EF7E60">
        <w:rPr>
          <w:rFonts w:ascii="Times New Roman" w:hAnsi="Times New Roman" w:cs="Times New Roman"/>
          <w:sz w:val="24"/>
          <w:szCs w:val="24"/>
        </w:rPr>
        <w:t>posizionata al 235° posto</w:t>
      </w:r>
      <w:r w:rsidR="00AF1AC5">
        <w:rPr>
          <w:rFonts w:ascii="Times New Roman" w:hAnsi="Times New Roman" w:cs="Times New Roman"/>
          <w:sz w:val="24"/>
          <w:szCs w:val="24"/>
        </w:rPr>
        <w:t>.</w:t>
      </w:r>
    </w:p>
    <w:p w:rsidR="00697533" w:rsidRDefault="00697533" w:rsidP="00EF7E60">
      <w:pPr>
        <w:spacing w:line="360" w:lineRule="auto"/>
        <w:ind w:firstLine="709"/>
        <w:contextualSpacing/>
        <w:jc w:val="both"/>
        <w:rPr>
          <w:rFonts w:ascii="Times New Roman" w:hAnsi="Times New Roman" w:cs="Times New Roman"/>
          <w:sz w:val="24"/>
          <w:szCs w:val="24"/>
        </w:rPr>
      </w:pPr>
    </w:p>
    <w:p w:rsidR="007A4607" w:rsidRDefault="00EF7E60" w:rsidP="00EF7E6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Nel </w:t>
      </w:r>
      <w:r>
        <w:rPr>
          <w:rFonts w:ascii="Times New Roman" w:hAnsi="Times New Roman" w:cs="Times New Roman"/>
          <w:i/>
          <w:sz w:val="24"/>
          <w:szCs w:val="24"/>
        </w:rPr>
        <w:t>grafico 2</w:t>
      </w:r>
      <w:r>
        <w:rPr>
          <w:rFonts w:ascii="Times New Roman" w:hAnsi="Times New Roman" w:cs="Times New Roman"/>
          <w:sz w:val="24"/>
          <w:szCs w:val="24"/>
        </w:rPr>
        <w:t xml:space="preserve"> è </w:t>
      </w:r>
      <w:r w:rsidR="007A4607">
        <w:rPr>
          <w:rFonts w:ascii="Times New Roman" w:hAnsi="Times New Roman" w:cs="Times New Roman"/>
          <w:sz w:val="24"/>
          <w:szCs w:val="24"/>
        </w:rPr>
        <w:t>illustrata</w:t>
      </w:r>
      <w:r>
        <w:rPr>
          <w:rFonts w:ascii="Times New Roman" w:hAnsi="Times New Roman" w:cs="Times New Roman"/>
          <w:sz w:val="24"/>
          <w:szCs w:val="24"/>
        </w:rPr>
        <w:t xml:space="preserve"> la correlazione tra PIL pro capite e RCI. Per correlazione intendiamo </w:t>
      </w:r>
      <w:r w:rsidRPr="00EF7E60">
        <w:rPr>
          <w:rFonts w:ascii="Times New Roman" w:hAnsi="Times New Roman" w:cs="Times New Roman"/>
          <w:color w:val="000000" w:themeColor="text1"/>
          <w:sz w:val="24"/>
        </w:rPr>
        <w:t xml:space="preserve">una relazione tra due </w:t>
      </w:r>
      <w:hyperlink r:id="rId13" w:tooltip="Variabile (statistica)" w:history="1">
        <w:r w:rsidRPr="00EF7E60">
          <w:rPr>
            <w:rStyle w:val="Collegamentoipertestuale"/>
            <w:rFonts w:ascii="Times New Roman" w:hAnsi="Times New Roman" w:cs="Times New Roman"/>
            <w:color w:val="000000" w:themeColor="text1"/>
            <w:sz w:val="24"/>
            <w:u w:val="none"/>
          </w:rPr>
          <w:t>variabili statistiche</w:t>
        </w:r>
      </w:hyperlink>
      <w:r w:rsidRPr="00EF7E60">
        <w:rPr>
          <w:rFonts w:ascii="Times New Roman" w:hAnsi="Times New Roman" w:cs="Times New Roman"/>
          <w:color w:val="000000" w:themeColor="text1"/>
          <w:sz w:val="24"/>
        </w:rPr>
        <w:t xml:space="preserve"> tale che a ciascun valore della prima</w:t>
      </w:r>
      <w:r w:rsidR="00F36594">
        <w:rPr>
          <w:rFonts w:ascii="Times New Roman" w:hAnsi="Times New Roman" w:cs="Times New Roman"/>
          <w:color w:val="000000" w:themeColor="text1"/>
          <w:sz w:val="24"/>
        </w:rPr>
        <w:t xml:space="preserve"> variabile corrisponda con una “certa regolarità”</w:t>
      </w:r>
      <w:r w:rsidRPr="00EF7E60">
        <w:rPr>
          <w:rFonts w:ascii="Times New Roman" w:hAnsi="Times New Roman" w:cs="Times New Roman"/>
          <w:color w:val="000000" w:themeColor="text1"/>
          <w:sz w:val="24"/>
        </w:rPr>
        <w:t xml:space="preserve"> un valore della seconda.</w:t>
      </w:r>
      <w:r w:rsidR="007A4607">
        <w:rPr>
          <w:rFonts w:ascii="Times New Roman" w:hAnsi="Times New Roman" w:cs="Times New Roman"/>
          <w:color w:val="000000" w:themeColor="text1"/>
          <w:sz w:val="24"/>
        </w:rPr>
        <w:t xml:space="preserve"> Tale relazione spazia da un minimo di -1 (</w:t>
      </w:r>
      <w:r w:rsidR="0013127E">
        <w:rPr>
          <w:rFonts w:ascii="Times New Roman" w:hAnsi="Times New Roman" w:cs="Times New Roman"/>
          <w:color w:val="000000" w:themeColor="text1"/>
          <w:sz w:val="24"/>
        </w:rPr>
        <w:t>massima discordanza</w:t>
      </w:r>
      <w:r w:rsidR="007A4607">
        <w:rPr>
          <w:rFonts w:ascii="Times New Roman" w:hAnsi="Times New Roman" w:cs="Times New Roman"/>
          <w:color w:val="000000" w:themeColor="text1"/>
          <w:sz w:val="24"/>
        </w:rPr>
        <w:t>) a un massimo di 1 (</w:t>
      </w:r>
      <w:r w:rsidR="0013127E">
        <w:rPr>
          <w:rFonts w:ascii="Times New Roman" w:hAnsi="Times New Roman" w:cs="Times New Roman"/>
          <w:color w:val="000000" w:themeColor="text1"/>
          <w:sz w:val="24"/>
        </w:rPr>
        <w:t>massima concordanza</w:t>
      </w:r>
      <w:r w:rsidR="007A4607">
        <w:rPr>
          <w:rFonts w:ascii="Times New Roman" w:hAnsi="Times New Roman" w:cs="Times New Roman"/>
          <w:color w:val="000000" w:themeColor="text1"/>
          <w:sz w:val="24"/>
        </w:rPr>
        <w:t>).</w:t>
      </w:r>
      <w:r w:rsidRPr="00EF7E60">
        <w:rPr>
          <w:rFonts w:ascii="Times New Roman" w:hAnsi="Times New Roman" w:cs="Times New Roman"/>
          <w:sz w:val="28"/>
          <w:szCs w:val="24"/>
        </w:rPr>
        <w:t xml:space="preserve"> </w:t>
      </w:r>
      <w:r>
        <w:rPr>
          <w:rFonts w:ascii="Times New Roman" w:hAnsi="Times New Roman" w:cs="Times New Roman"/>
          <w:sz w:val="24"/>
          <w:szCs w:val="24"/>
        </w:rPr>
        <w:t xml:space="preserve">Come è possibile vedere, tra le due variabili c’è una correlazione positiva molto buona (0,8). Ciò significa che, più alto è il PIL pro capite </w:t>
      </w:r>
      <w:r w:rsidR="007A4607">
        <w:rPr>
          <w:rFonts w:ascii="Times New Roman" w:hAnsi="Times New Roman" w:cs="Times New Roman"/>
          <w:sz w:val="24"/>
          <w:szCs w:val="24"/>
        </w:rPr>
        <w:t xml:space="preserve">di una data regione </w:t>
      </w:r>
      <w:r>
        <w:rPr>
          <w:rFonts w:ascii="Times New Roman" w:hAnsi="Times New Roman" w:cs="Times New Roman"/>
          <w:sz w:val="24"/>
          <w:szCs w:val="24"/>
        </w:rPr>
        <w:t xml:space="preserve">e più </w:t>
      </w:r>
      <w:r w:rsidR="007A4607">
        <w:rPr>
          <w:rFonts w:ascii="Times New Roman" w:hAnsi="Times New Roman" w:cs="Times New Roman"/>
          <w:sz w:val="24"/>
          <w:szCs w:val="24"/>
        </w:rPr>
        <w:t>è ragionevole aspettarsi una elevata</w:t>
      </w:r>
      <w:r>
        <w:rPr>
          <w:rFonts w:ascii="Times New Roman" w:hAnsi="Times New Roman" w:cs="Times New Roman"/>
          <w:sz w:val="24"/>
          <w:szCs w:val="24"/>
        </w:rPr>
        <w:t xml:space="preserve"> competitività </w:t>
      </w:r>
      <w:r w:rsidR="007A4607">
        <w:rPr>
          <w:rFonts w:ascii="Times New Roman" w:hAnsi="Times New Roman" w:cs="Times New Roman"/>
          <w:sz w:val="24"/>
          <w:szCs w:val="24"/>
        </w:rPr>
        <w:t>per la suddetta regione</w:t>
      </w:r>
      <w:r w:rsidR="00402C20">
        <w:rPr>
          <w:rFonts w:ascii="Times New Roman" w:hAnsi="Times New Roman" w:cs="Times New Roman"/>
          <w:sz w:val="24"/>
          <w:szCs w:val="24"/>
        </w:rPr>
        <w:t xml:space="preserve"> (o viceversa)</w:t>
      </w:r>
      <w:r>
        <w:rPr>
          <w:rFonts w:ascii="Times New Roman" w:hAnsi="Times New Roman" w:cs="Times New Roman"/>
          <w:sz w:val="24"/>
          <w:szCs w:val="24"/>
        </w:rPr>
        <w:t>.</w:t>
      </w:r>
    </w:p>
    <w:p w:rsidR="00697533" w:rsidRDefault="00697533" w:rsidP="00EF7E60">
      <w:pPr>
        <w:spacing w:line="360" w:lineRule="auto"/>
        <w:ind w:firstLine="709"/>
        <w:contextualSpacing/>
        <w:jc w:val="both"/>
        <w:rPr>
          <w:rFonts w:ascii="Times New Roman" w:hAnsi="Times New Roman" w:cs="Times New Roman"/>
          <w:sz w:val="24"/>
          <w:szCs w:val="24"/>
        </w:rPr>
      </w:pPr>
    </w:p>
    <w:p w:rsidR="00554073" w:rsidRDefault="007A4607" w:rsidP="00EF7E6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Il </w:t>
      </w:r>
      <w:r>
        <w:rPr>
          <w:rFonts w:ascii="Times New Roman" w:hAnsi="Times New Roman" w:cs="Times New Roman"/>
          <w:i/>
          <w:sz w:val="24"/>
          <w:szCs w:val="24"/>
        </w:rPr>
        <w:t>grafico 3</w:t>
      </w:r>
      <w:r>
        <w:rPr>
          <w:rFonts w:ascii="Times New Roman" w:hAnsi="Times New Roman" w:cs="Times New Roman"/>
          <w:sz w:val="24"/>
          <w:szCs w:val="24"/>
        </w:rPr>
        <w:t xml:space="preserve"> presenta il confronto tra Italia e Francia, prese a livello nazionale, con riferimento a diversi fattori. </w:t>
      </w:r>
      <w:r w:rsidR="00185D45">
        <w:rPr>
          <w:rFonts w:ascii="Times New Roman" w:hAnsi="Times New Roman" w:cs="Times New Roman"/>
          <w:sz w:val="24"/>
          <w:szCs w:val="24"/>
        </w:rPr>
        <w:t>Possiamo notare come la Francia consegua risultati migliori rispetto all’Italia soprattutto nella creazione di un “business environment”</w:t>
      </w:r>
      <w:r w:rsidR="00147CA7">
        <w:rPr>
          <w:rFonts w:ascii="Times New Roman" w:hAnsi="Times New Roman" w:cs="Times New Roman"/>
          <w:sz w:val="24"/>
          <w:szCs w:val="24"/>
        </w:rPr>
        <w:t xml:space="preserve">, </w:t>
      </w:r>
      <w:r w:rsidR="007D45B5">
        <w:rPr>
          <w:rFonts w:ascii="Times New Roman" w:hAnsi="Times New Roman" w:cs="Times New Roman"/>
          <w:sz w:val="24"/>
          <w:szCs w:val="24"/>
        </w:rPr>
        <w:t xml:space="preserve">grazie anche a un quadro giuridico </w:t>
      </w:r>
      <w:r w:rsidR="00B153B8">
        <w:rPr>
          <w:rFonts w:ascii="Times New Roman" w:hAnsi="Times New Roman" w:cs="Times New Roman"/>
          <w:sz w:val="24"/>
          <w:szCs w:val="24"/>
        </w:rPr>
        <w:t>ed amministrativo maggiormente efficiente (rispettivamente, “</w:t>
      </w:r>
      <w:r w:rsidR="00B153B8">
        <w:rPr>
          <w:rFonts w:ascii="Times New Roman" w:hAnsi="Times New Roman" w:cs="Times New Roman"/>
          <w:i/>
          <w:sz w:val="24"/>
          <w:szCs w:val="24"/>
        </w:rPr>
        <w:t>legal and regulatory frame work</w:t>
      </w:r>
      <w:r w:rsidR="00B153B8">
        <w:rPr>
          <w:rFonts w:ascii="Times New Roman" w:hAnsi="Times New Roman" w:cs="Times New Roman"/>
          <w:sz w:val="24"/>
          <w:szCs w:val="24"/>
        </w:rPr>
        <w:t>” e “</w:t>
      </w:r>
      <w:r w:rsidR="00B153B8">
        <w:rPr>
          <w:rFonts w:ascii="Times New Roman" w:hAnsi="Times New Roman" w:cs="Times New Roman"/>
          <w:i/>
          <w:sz w:val="24"/>
          <w:szCs w:val="24"/>
        </w:rPr>
        <w:t>numbers of hours needed to comply with taxes</w:t>
      </w:r>
      <w:r w:rsidR="00B153B8">
        <w:rPr>
          <w:rFonts w:ascii="Times New Roman" w:hAnsi="Times New Roman" w:cs="Times New Roman"/>
          <w:sz w:val="24"/>
          <w:szCs w:val="24"/>
        </w:rPr>
        <w:t>”)</w:t>
      </w:r>
      <w:r w:rsidR="007D45B5">
        <w:rPr>
          <w:rFonts w:ascii="Times New Roman" w:hAnsi="Times New Roman" w:cs="Times New Roman"/>
          <w:sz w:val="24"/>
          <w:szCs w:val="24"/>
        </w:rPr>
        <w:t>.</w:t>
      </w:r>
      <w:r w:rsidR="00B153B8">
        <w:rPr>
          <w:rFonts w:ascii="Times New Roman" w:hAnsi="Times New Roman" w:cs="Times New Roman"/>
          <w:sz w:val="24"/>
          <w:szCs w:val="24"/>
        </w:rPr>
        <w:t xml:space="preserve"> Inoltre, la Francia impiega un numero assai maggiore di lavoratori con un elevato livello di istruzione </w:t>
      </w:r>
      <w:r w:rsidR="009447A5">
        <w:rPr>
          <w:rFonts w:ascii="Times New Roman" w:hAnsi="Times New Roman" w:cs="Times New Roman"/>
          <w:sz w:val="24"/>
          <w:szCs w:val="24"/>
        </w:rPr>
        <w:t>rispetto all’Italia</w:t>
      </w:r>
      <w:r w:rsidR="00B153B8">
        <w:rPr>
          <w:rFonts w:ascii="Times New Roman" w:hAnsi="Times New Roman" w:cs="Times New Roman"/>
          <w:sz w:val="24"/>
          <w:szCs w:val="24"/>
        </w:rPr>
        <w:t xml:space="preserve">; e garantisce altresì delle infrastrutture avvertite come di gran lunga più soddisfacenti di quelle italiane. </w:t>
      </w:r>
      <w:r w:rsidR="009447A5">
        <w:rPr>
          <w:rFonts w:ascii="Times New Roman" w:hAnsi="Times New Roman" w:cs="Times New Roman"/>
          <w:sz w:val="24"/>
          <w:szCs w:val="24"/>
        </w:rPr>
        <w:t xml:space="preserve">L’Italia, di contro, è più celere della Francia nella creazione di un’impresa (1 giorno contro i 4 richiesti dallo Stato francese) ed investe, in relazione al PIL, quasi il doppio di più rispetto alla Francia in macchinari e attrezzature. </w:t>
      </w:r>
    </w:p>
    <w:p w:rsidR="00697533" w:rsidRDefault="00697533" w:rsidP="00EF7E60">
      <w:pPr>
        <w:spacing w:line="360" w:lineRule="auto"/>
        <w:ind w:firstLine="709"/>
        <w:contextualSpacing/>
        <w:jc w:val="both"/>
        <w:rPr>
          <w:rFonts w:ascii="Times New Roman" w:hAnsi="Times New Roman" w:cs="Times New Roman"/>
          <w:sz w:val="24"/>
          <w:szCs w:val="24"/>
        </w:rPr>
      </w:pPr>
    </w:p>
    <w:p w:rsidR="002932E0" w:rsidRDefault="002932E0" w:rsidP="007D45B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Nel </w:t>
      </w:r>
      <w:r>
        <w:rPr>
          <w:rFonts w:ascii="Times New Roman" w:hAnsi="Times New Roman" w:cs="Times New Roman"/>
          <w:i/>
          <w:sz w:val="24"/>
          <w:szCs w:val="24"/>
        </w:rPr>
        <w:t>grafico 4</w:t>
      </w:r>
      <w:r w:rsidR="00147CA7">
        <w:rPr>
          <w:rFonts w:ascii="Times New Roman" w:hAnsi="Times New Roman" w:cs="Times New Roman"/>
          <w:sz w:val="24"/>
          <w:szCs w:val="24"/>
        </w:rPr>
        <w:t xml:space="preserve"> abbiamo </w:t>
      </w:r>
      <w:r w:rsidR="007D45B5">
        <w:rPr>
          <w:rFonts w:ascii="Times New Roman" w:hAnsi="Times New Roman" w:cs="Times New Roman"/>
          <w:sz w:val="24"/>
          <w:szCs w:val="24"/>
        </w:rPr>
        <w:t xml:space="preserve">i principali indicatori di output per i due paesi considerati. Anche qui è possibile notare una primazia della Francia tanto nella produttività del lavoro (per ora lavorata e per addetto) quanto negli investimenti in ricerca e sviluppo effettuati dalle imprese stesse. L’Italia, nondimeno, presenta un valore aggiunto nella produzione di quasi il doppio di quello francese nel </w:t>
      </w:r>
      <w:r w:rsidR="007D45B5">
        <w:rPr>
          <w:rFonts w:ascii="Times New Roman" w:hAnsi="Times New Roman" w:cs="Times New Roman"/>
          <w:sz w:val="24"/>
          <w:szCs w:val="24"/>
        </w:rPr>
        <w:lastRenderedPageBreak/>
        <w:t xml:space="preserve">2013. Ciò significa che un incremento unitario di lavoro o di capitale in Italia aumenta il prodotto di quasi il doppio rispetto a un medesimo incremento in Francia.  </w:t>
      </w:r>
    </w:p>
    <w:p w:rsidR="0013127E" w:rsidRPr="007D45B5" w:rsidRDefault="0013127E" w:rsidP="007D45B5">
      <w:pPr>
        <w:spacing w:line="360" w:lineRule="auto"/>
        <w:ind w:firstLine="709"/>
        <w:contextualSpacing/>
        <w:jc w:val="both"/>
        <w:rPr>
          <w:rFonts w:ascii="Times New Roman" w:hAnsi="Times New Roman" w:cs="Times New Roman"/>
          <w:sz w:val="24"/>
          <w:szCs w:val="24"/>
        </w:rPr>
      </w:pPr>
    </w:p>
    <w:p w:rsidR="002932E0" w:rsidRPr="00147CA7" w:rsidRDefault="002932E0" w:rsidP="00EF7E6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Infine, il </w:t>
      </w:r>
      <w:r>
        <w:rPr>
          <w:rFonts w:ascii="Times New Roman" w:hAnsi="Times New Roman" w:cs="Times New Roman"/>
          <w:i/>
          <w:sz w:val="24"/>
          <w:szCs w:val="24"/>
        </w:rPr>
        <w:t>grafico 5</w:t>
      </w:r>
      <w:r w:rsidR="00147CA7">
        <w:rPr>
          <w:rFonts w:ascii="Times New Roman" w:hAnsi="Times New Roman" w:cs="Times New Roman"/>
          <w:sz w:val="24"/>
          <w:szCs w:val="24"/>
        </w:rPr>
        <w:t xml:space="preserve"> mostra in sintesi i principali indicatori di una buona ed efficiente pubblica amministrazione. Risulta evidente </w:t>
      </w:r>
      <w:r w:rsidR="00147CA7">
        <w:rPr>
          <w:rFonts w:ascii="Times New Roman" w:hAnsi="Times New Roman" w:cs="Times New Roman"/>
          <w:i/>
          <w:sz w:val="24"/>
          <w:szCs w:val="24"/>
        </w:rPr>
        <w:t>prima facie</w:t>
      </w:r>
      <w:r w:rsidR="00147CA7">
        <w:rPr>
          <w:rFonts w:ascii="Times New Roman" w:hAnsi="Times New Roman" w:cs="Times New Roman"/>
          <w:sz w:val="24"/>
          <w:szCs w:val="24"/>
        </w:rPr>
        <w:t xml:space="preserve"> che la Francia sia molto più attrattiva dell’Italia per le imprese estere che vogliano investire sul suo territorio. Difatti, risulta conveniente aprire un’impresa in Francia non solo perché costa materialmente di meno (84€ contro i 2000€ richiesti in Italia), ma anche perché è più facile compilare i moduli delle imposte o poter “far rispettare” (</w:t>
      </w:r>
      <w:r w:rsidR="00147CA7" w:rsidRPr="00CF40EE">
        <w:rPr>
          <w:rFonts w:ascii="Times New Roman" w:hAnsi="Times New Roman" w:cs="Times New Roman"/>
          <w:i/>
          <w:sz w:val="24"/>
          <w:szCs w:val="24"/>
        </w:rPr>
        <w:t>enforce</w:t>
      </w:r>
      <w:r w:rsidR="00147CA7">
        <w:rPr>
          <w:rFonts w:ascii="Times New Roman" w:hAnsi="Times New Roman" w:cs="Times New Roman"/>
          <w:sz w:val="24"/>
          <w:szCs w:val="24"/>
        </w:rPr>
        <w:t>) un contratto o perfino esportare le proprie merci. Infine, lo stesso governo francese è avvertito come più efficiente rispetto a quello italiano, anche per la percezione della corruzione e dei pagamenti “in nero” (</w:t>
      </w:r>
      <w:r w:rsidR="00147CA7" w:rsidRPr="00B153B8">
        <w:rPr>
          <w:rFonts w:ascii="Times New Roman" w:hAnsi="Times New Roman" w:cs="Times New Roman"/>
          <w:i/>
          <w:sz w:val="24"/>
          <w:szCs w:val="24"/>
        </w:rPr>
        <w:t>irregular</w:t>
      </w:r>
      <w:r w:rsidR="00B153B8">
        <w:rPr>
          <w:rFonts w:ascii="Times New Roman" w:hAnsi="Times New Roman" w:cs="Times New Roman"/>
          <w:sz w:val="24"/>
          <w:szCs w:val="24"/>
        </w:rPr>
        <w:t xml:space="preserve"> </w:t>
      </w:r>
      <w:r w:rsidR="00B153B8">
        <w:rPr>
          <w:rFonts w:ascii="Times New Roman" w:hAnsi="Times New Roman" w:cs="Times New Roman"/>
          <w:i/>
          <w:sz w:val="24"/>
          <w:szCs w:val="24"/>
        </w:rPr>
        <w:t>payments</w:t>
      </w:r>
      <w:r w:rsidR="00147CA7">
        <w:rPr>
          <w:rFonts w:ascii="Times New Roman" w:hAnsi="Times New Roman" w:cs="Times New Roman"/>
          <w:sz w:val="24"/>
          <w:szCs w:val="24"/>
        </w:rPr>
        <w:t>), che è più alta in Italia piuttosto che in Francia.</w:t>
      </w:r>
    </w:p>
    <w:p w:rsidR="00EF7E60" w:rsidRPr="00CD0405" w:rsidRDefault="00EF7E60" w:rsidP="00EF7E60">
      <w:pPr>
        <w:spacing w:line="360" w:lineRule="auto"/>
        <w:ind w:firstLine="709"/>
        <w:contextualSpacing/>
        <w:jc w:val="both"/>
        <w:rPr>
          <w:rFonts w:ascii="Times New Roman" w:hAnsi="Times New Roman" w:cs="Times New Roman"/>
          <w:sz w:val="24"/>
          <w:szCs w:val="24"/>
        </w:rPr>
      </w:pPr>
    </w:p>
    <w:p w:rsidR="00003A99" w:rsidRDefault="00554073" w:rsidP="00003A99">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sidRPr="00003A99">
        <w:rPr>
          <w:rFonts w:ascii="Times New Roman" w:hAnsi="Times New Roman" w:cs="Times New Roman"/>
          <w:b/>
          <w:sz w:val="24"/>
          <w:szCs w:val="24"/>
        </w:rPr>
        <w:t>Conclusioni</w:t>
      </w:r>
    </w:p>
    <w:p w:rsidR="00003A99" w:rsidRDefault="00F160B5" w:rsidP="00F160B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Insomma, c’è effettivamente una discrepanza tra la competitività e l’attrattività italiana e francese; e tale discrepanza è abbastanza notevole. Anche grazie all’ausilio dei grafici è possibile notare come le regioni italiane siano compattamente non competitive (</w:t>
      </w:r>
      <w:r>
        <w:rPr>
          <w:rFonts w:ascii="Times New Roman" w:hAnsi="Times New Roman" w:cs="Times New Roman"/>
          <w:i/>
          <w:sz w:val="24"/>
          <w:szCs w:val="24"/>
        </w:rPr>
        <w:t>grafico 1</w:t>
      </w:r>
      <w:r>
        <w:rPr>
          <w:rFonts w:ascii="Times New Roman" w:hAnsi="Times New Roman" w:cs="Times New Roman"/>
          <w:sz w:val="24"/>
          <w:szCs w:val="24"/>
        </w:rPr>
        <w:t>), soprattutto a causa di un governo avvertito come inefficiente e di una pubblica amministrazione farraginosa</w:t>
      </w:r>
      <w:r w:rsidR="002F4652">
        <w:rPr>
          <w:rFonts w:ascii="Times New Roman" w:hAnsi="Times New Roman" w:cs="Times New Roman"/>
          <w:sz w:val="24"/>
          <w:szCs w:val="24"/>
        </w:rPr>
        <w:t>, inefficace e nella quale la corruzione è un fenomeno diffuso (</w:t>
      </w:r>
      <w:r w:rsidR="002F4652">
        <w:rPr>
          <w:rFonts w:ascii="Times New Roman" w:hAnsi="Times New Roman" w:cs="Times New Roman"/>
          <w:i/>
          <w:sz w:val="24"/>
          <w:szCs w:val="24"/>
        </w:rPr>
        <w:t>grafico 5</w:t>
      </w:r>
      <w:r w:rsidR="002F4652">
        <w:rPr>
          <w:rFonts w:ascii="Times New Roman" w:hAnsi="Times New Roman" w:cs="Times New Roman"/>
          <w:sz w:val="24"/>
          <w:szCs w:val="24"/>
        </w:rPr>
        <w:t>). Queste ultime cause strutturali sono alla base anche della scarsa attrattività dell’Italia per le imprese estere che vogliano investire sul territorio. Difatti, sebbene la creazione di un’impresa sia più</w:t>
      </w:r>
      <w:r w:rsidR="007B55BF">
        <w:rPr>
          <w:rFonts w:ascii="Times New Roman" w:hAnsi="Times New Roman" w:cs="Times New Roman"/>
          <w:sz w:val="24"/>
          <w:szCs w:val="24"/>
        </w:rPr>
        <w:t xml:space="preserve"> veloce</w:t>
      </w:r>
      <w:r w:rsidR="002F4652">
        <w:rPr>
          <w:rFonts w:ascii="Times New Roman" w:hAnsi="Times New Roman" w:cs="Times New Roman"/>
          <w:sz w:val="24"/>
          <w:szCs w:val="24"/>
        </w:rPr>
        <w:t xml:space="preserve"> in Italia (1 giorno contro i 4 francesi), essa richiede un importante onere finanziario (2000€ contro i soli 84€ richiesti in Francia), nonché un elevato numero di ore per compilare i moduli delle imposte (</w:t>
      </w:r>
      <w:r w:rsidR="002F4652">
        <w:rPr>
          <w:rFonts w:ascii="Times New Roman" w:hAnsi="Times New Roman" w:cs="Times New Roman"/>
          <w:i/>
          <w:sz w:val="24"/>
          <w:szCs w:val="24"/>
        </w:rPr>
        <w:t xml:space="preserve">grafici 4 </w:t>
      </w:r>
      <w:r w:rsidR="002F4652">
        <w:rPr>
          <w:rFonts w:ascii="Times New Roman" w:hAnsi="Times New Roman" w:cs="Times New Roman"/>
          <w:sz w:val="24"/>
          <w:szCs w:val="24"/>
        </w:rPr>
        <w:t xml:space="preserve">e </w:t>
      </w:r>
      <w:r w:rsidR="002F4652">
        <w:rPr>
          <w:rFonts w:ascii="Times New Roman" w:hAnsi="Times New Roman" w:cs="Times New Roman"/>
          <w:i/>
          <w:sz w:val="24"/>
          <w:szCs w:val="24"/>
        </w:rPr>
        <w:t>5</w:t>
      </w:r>
      <w:r w:rsidR="002F4652">
        <w:rPr>
          <w:rFonts w:ascii="Times New Roman" w:hAnsi="Times New Roman" w:cs="Times New Roman"/>
          <w:sz w:val="24"/>
          <w:szCs w:val="24"/>
        </w:rPr>
        <w:t>).</w:t>
      </w:r>
    </w:p>
    <w:p w:rsidR="00697533" w:rsidRDefault="00697533" w:rsidP="00F160B5">
      <w:pPr>
        <w:spacing w:line="360" w:lineRule="auto"/>
        <w:ind w:firstLine="709"/>
        <w:contextualSpacing/>
        <w:jc w:val="both"/>
        <w:rPr>
          <w:rFonts w:ascii="Times New Roman" w:hAnsi="Times New Roman" w:cs="Times New Roman"/>
          <w:sz w:val="24"/>
          <w:szCs w:val="24"/>
        </w:rPr>
      </w:pPr>
    </w:p>
    <w:p w:rsidR="002F4652" w:rsidRDefault="007B55BF" w:rsidP="00A72F1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Ulteriori fattori che contribuiscono a rendere l’Italia meno competitiva ed attrattiva rispetto alla Francia sono soprattutto la qualità (percepita) delle infrastrutture che è di gran lunga peggiore in Italia; nonché un quadro giuridico di estrema lentezza – e, dunque, di scarsa efficacia – che rende assai costoso, in termini di tempo e di denaro, far rispettare i contratti (</w:t>
      </w:r>
      <w:r>
        <w:rPr>
          <w:rFonts w:ascii="Times New Roman" w:hAnsi="Times New Roman" w:cs="Times New Roman"/>
          <w:i/>
          <w:sz w:val="24"/>
          <w:szCs w:val="24"/>
        </w:rPr>
        <w:t>grafici 3</w:t>
      </w:r>
      <w:r>
        <w:rPr>
          <w:rFonts w:ascii="Times New Roman" w:hAnsi="Times New Roman" w:cs="Times New Roman"/>
          <w:sz w:val="24"/>
          <w:szCs w:val="24"/>
        </w:rPr>
        <w:t xml:space="preserve"> e </w:t>
      </w:r>
      <w:r>
        <w:rPr>
          <w:rFonts w:ascii="Times New Roman" w:hAnsi="Times New Roman" w:cs="Times New Roman"/>
          <w:i/>
          <w:sz w:val="24"/>
          <w:szCs w:val="24"/>
        </w:rPr>
        <w:t>5</w:t>
      </w:r>
      <w:r>
        <w:rPr>
          <w:rFonts w:ascii="Times New Roman" w:hAnsi="Times New Roman" w:cs="Times New Roman"/>
          <w:sz w:val="24"/>
          <w:szCs w:val="24"/>
        </w:rPr>
        <w:t xml:space="preserve">). </w:t>
      </w:r>
      <w:r w:rsidR="00A72F14">
        <w:rPr>
          <w:rFonts w:ascii="Times New Roman" w:hAnsi="Times New Roman" w:cs="Times New Roman"/>
          <w:sz w:val="24"/>
          <w:szCs w:val="24"/>
        </w:rPr>
        <w:t>A ciò si aggiunga che le imprese italiane investono poco nella ricerca e sviluppo e che la stragrande maggioranza dei lavoratori italiani nelle industrie non abbiano conseguito i livelli di istruzione più elevati (laurea, specialistica, dottorato di ricerca, etc.), che possono essere alla base della minore produttività del lavoro (</w:t>
      </w:r>
      <w:r w:rsidR="00A72F14">
        <w:rPr>
          <w:rFonts w:ascii="Times New Roman" w:hAnsi="Times New Roman" w:cs="Times New Roman"/>
          <w:i/>
          <w:sz w:val="24"/>
          <w:szCs w:val="24"/>
        </w:rPr>
        <w:t>grafici 3</w:t>
      </w:r>
      <w:r w:rsidR="00A72F14">
        <w:rPr>
          <w:rFonts w:ascii="Times New Roman" w:hAnsi="Times New Roman" w:cs="Times New Roman"/>
          <w:sz w:val="24"/>
          <w:szCs w:val="24"/>
        </w:rPr>
        <w:t xml:space="preserve"> e </w:t>
      </w:r>
      <w:r w:rsidR="00A72F14">
        <w:rPr>
          <w:rFonts w:ascii="Times New Roman" w:hAnsi="Times New Roman" w:cs="Times New Roman"/>
          <w:i/>
          <w:sz w:val="24"/>
          <w:szCs w:val="24"/>
        </w:rPr>
        <w:t>4</w:t>
      </w:r>
      <w:r w:rsidR="00A72F14">
        <w:rPr>
          <w:rFonts w:ascii="Times New Roman" w:hAnsi="Times New Roman" w:cs="Times New Roman"/>
          <w:sz w:val="24"/>
          <w:szCs w:val="24"/>
        </w:rPr>
        <w:t xml:space="preserve">). </w:t>
      </w:r>
    </w:p>
    <w:p w:rsidR="00697533" w:rsidRDefault="00697533" w:rsidP="00A72F14">
      <w:pPr>
        <w:spacing w:line="360" w:lineRule="auto"/>
        <w:ind w:firstLine="709"/>
        <w:contextualSpacing/>
        <w:jc w:val="both"/>
        <w:rPr>
          <w:rFonts w:ascii="Times New Roman" w:hAnsi="Times New Roman" w:cs="Times New Roman"/>
          <w:sz w:val="24"/>
          <w:szCs w:val="24"/>
        </w:rPr>
      </w:pPr>
    </w:p>
    <w:p w:rsidR="00A72F14" w:rsidRPr="007B55BF" w:rsidRDefault="00A72F14" w:rsidP="00F160B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Pertanto, la Francia, più in linea con gli standard europei, ha conseguito i migliori risultati nei principali indicatori di competitività da me considerati. Possiamo, dunque, affermare che la Francia è più competitiva dell’Italia nel settore industriale</w:t>
      </w:r>
      <w:r w:rsidR="00344401">
        <w:rPr>
          <w:rFonts w:ascii="Times New Roman" w:hAnsi="Times New Roman" w:cs="Times New Roman"/>
          <w:sz w:val="24"/>
          <w:szCs w:val="24"/>
        </w:rPr>
        <w:t xml:space="preserve">. Le diverse cause strutturali alla base della esigua competitività italiana sono sintetizzabili nella inefficienza della macchina burocratica e governativa statale. Infine, essendo la competitività e l’attrattività tra loro correlate, è possibile notare come alla regione più competitiva (Ile-de-France) spetti anche il PIL pro capite più elevato, </w:t>
      </w:r>
      <w:r w:rsidR="00AB1616">
        <w:rPr>
          <w:rFonts w:ascii="Times New Roman" w:hAnsi="Times New Roman" w:cs="Times New Roman"/>
          <w:sz w:val="24"/>
          <w:szCs w:val="24"/>
        </w:rPr>
        <w:t>e viceversa</w:t>
      </w:r>
      <w:r w:rsidR="00344401">
        <w:rPr>
          <w:rFonts w:ascii="Times New Roman" w:hAnsi="Times New Roman" w:cs="Times New Roman"/>
          <w:sz w:val="24"/>
          <w:szCs w:val="24"/>
        </w:rPr>
        <w:t xml:space="preserve"> il PIL pro capite minore si riscontra nella penultima regione meno competitiva (Calabria)</w:t>
      </w:r>
      <w:r w:rsidR="00AB1616">
        <w:rPr>
          <w:rFonts w:ascii="Times New Roman" w:hAnsi="Times New Roman" w:cs="Times New Roman"/>
          <w:sz w:val="24"/>
          <w:szCs w:val="24"/>
        </w:rPr>
        <w:t xml:space="preserve"> (</w:t>
      </w:r>
      <w:r w:rsidR="00AB1616">
        <w:rPr>
          <w:rFonts w:ascii="Times New Roman" w:hAnsi="Times New Roman" w:cs="Times New Roman"/>
          <w:i/>
          <w:sz w:val="24"/>
          <w:szCs w:val="24"/>
        </w:rPr>
        <w:t>grafico 2</w:t>
      </w:r>
      <w:r w:rsidR="00AB1616">
        <w:rPr>
          <w:rFonts w:ascii="Times New Roman" w:hAnsi="Times New Roman" w:cs="Times New Roman"/>
          <w:sz w:val="24"/>
          <w:szCs w:val="24"/>
        </w:rPr>
        <w:t>)</w:t>
      </w:r>
      <w:r w:rsidR="00344401">
        <w:rPr>
          <w:rFonts w:ascii="Times New Roman" w:hAnsi="Times New Roman" w:cs="Times New Roman"/>
          <w:sz w:val="24"/>
          <w:szCs w:val="24"/>
        </w:rPr>
        <w:t xml:space="preserve">. </w:t>
      </w:r>
    </w:p>
    <w:p w:rsidR="002F4652" w:rsidRPr="002F4652" w:rsidRDefault="002F4652" w:rsidP="00F160B5">
      <w:pPr>
        <w:spacing w:line="360" w:lineRule="auto"/>
        <w:ind w:firstLine="709"/>
        <w:contextualSpacing/>
        <w:jc w:val="both"/>
        <w:rPr>
          <w:rFonts w:ascii="Times New Roman" w:hAnsi="Times New Roman" w:cs="Times New Roman"/>
          <w:sz w:val="24"/>
          <w:szCs w:val="24"/>
        </w:rPr>
      </w:pPr>
    </w:p>
    <w:p w:rsidR="006F1EF7" w:rsidRPr="006F1EF7" w:rsidRDefault="00003A99" w:rsidP="006F1EF7">
      <w:pPr>
        <w:pStyle w:val="Paragrafoelenco"/>
        <w:numPr>
          <w:ilvl w:val="0"/>
          <w:numId w:val="2"/>
        </w:numPr>
        <w:spacing w:line="360" w:lineRule="auto"/>
        <w:ind w:left="357" w:hanging="357"/>
        <w:contextualSpacing w:val="0"/>
        <w:jc w:val="both"/>
        <w:rPr>
          <w:rFonts w:ascii="Times New Roman" w:hAnsi="Times New Roman" w:cs="Times New Roman"/>
          <w:b/>
          <w:sz w:val="24"/>
          <w:szCs w:val="24"/>
        </w:rPr>
      </w:pPr>
      <w:r>
        <w:rPr>
          <w:rFonts w:ascii="Times New Roman" w:hAnsi="Times New Roman" w:cs="Times New Roman"/>
          <w:b/>
          <w:sz w:val="24"/>
          <w:szCs w:val="24"/>
        </w:rPr>
        <w:t>Sitografia e bibliografia</w:t>
      </w:r>
    </w:p>
    <w:p w:rsidR="006F1EF7" w:rsidRPr="00A11B4D" w:rsidRDefault="002D1982" w:rsidP="00742B2B">
      <w:pPr>
        <w:pStyle w:val="Pidipagina"/>
        <w:numPr>
          <w:ilvl w:val="0"/>
          <w:numId w:val="5"/>
        </w:numPr>
        <w:jc w:val="both"/>
        <w:rPr>
          <w:rFonts w:ascii="Times New Roman" w:hAnsi="Times New Roman" w:cs="Times New Roman"/>
          <w:sz w:val="24"/>
          <w:szCs w:val="24"/>
        </w:rPr>
      </w:pPr>
      <w:hyperlink r:id="rId14" w:history="1">
        <w:r w:rsidR="006F1EF7" w:rsidRPr="00A11B4D">
          <w:rPr>
            <w:rStyle w:val="Collegamentoipertestuale"/>
            <w:rFonts w:ascii="Times New Roman" w:hAnsi="Times New Roman" w:cs="Times New Roman"/>
            <w:sz w:val="24"/>
            <w:szCs w:val="24"/>
          </w:rPr>
          <w:t>http://ec.europa.eu/eurostat/statistics-explained/index.php/Regional_competitiveness_statistics</w:t>
        </w:r>
      </w:hyperlink>
      <w:r w:rsidR="006F1EF7" w:rsidRPr="00A11B4D">
        <w:rPr>
          <w:rFonts w:ascii="Times New Roman" w:hAnsi="Times New Roman" w:cs="Times New Roman"/>
          <w:sz w:val="24"/>
          <w:szCs w:val="24"/>
        </w:rPr>
        <w:t xml:space="preserve"> (traduzione mia)</w:t>
      </w:r>
    </w:p>
    <w:p w:rsidR="006F1EF7" w:rsidRPr="00A11B4D" w:rsidRDefault="006F1EF7" w:rsidP="00742B2B">
      <w:pPr>
        <w:pStyle w:val="Pidipagina"/>
        <w:numPr>
          <w:ilvl w:val="0"/>
          <w:numId w:val="5"/>
        </w:numPr>
        <w:jc w:val="both"/>
        <w:rPr>
          <w:rFonts w:ascii="Times New Roman" w:hAnsi="Times New Roman" w:cs="Times New Roman"/>
          <w:sz w:val="24"/>
          <w:szCs w:val="24"/>
        </w:rPr>
      </w:pPr>
      <w:r w:rsidRPr="00A11B4D">
        <w:rPr>
          <w:rFonts w:ascii="Times New Roman" w:hAnsi="Times New Roman" w:cs="Times New Roman"/>
          <w:sz w:val="24"/>
          <w:szCs w:val="24"/>
          <w:lang w:eastAsia="it-IT"/>
        </w:rPr>
        <w:t>Meyer-Stamer J., 2008 (traduzione mia)</w:t>
      </w:r>
    </w:p>
    <w:p w:rsidR="006F1EF7" w:rsidRPr="00A11B4D" w:rsidRDefault="002D1982" w:rsidP="00742B2B">
      <w:pPr>
        <w:pStyle w:val="Pidipagina"/>
        <w:numPr>
          <w:ilvl w:val="0"/>
          <w:numId w:val="5"/>
        </w:numPr>
        <w:jc w:val="both"/>
        <w:rPr>
          <w:rFonts w:ascii="Times New Roman" w:hAnsi="Times New Roman" w:cs="Times New Roman"/>
          <w:sz w:val="24"/>
          <w:szCs w:val="24"/>
        </w:rPr>
      </w:pPr>
      <w:hyperlink r:id="rId15" w:history="1">
        <w:r w:rsidR="006F1EF7" w:rsidRPr="00A11B4D">
          <w:rPr>
            <w:rStyle w:val="Collegamentoipertestuale"/>
            <w:rFonts w:ascii="Times New Roman" w:hAnsi="Times New Roman" w:cs="Times New Roman"/>
            <w:sz w:val="24"/>
            <w:szCs w:val="24"/>
          </w:rPr>
          <w:t>http://ec.europa.eu/growth/industry/competitiveness/index_en.htm</w:t>
        </w:r>
      </w:hyperlink>
    </w:p>
    <w:p w:rsidR="006F1EF7" w:rsidRPr="00A11B4D" w:rsidRDefault="006F1EF7" w:rsidP="00742B2B">
      <w:pPr>
        <w:pStyle w:val="Pidipagina"/>
        <w:numPr>
          <w:ilvl w:val="0"/>
          <w:numId w:val="5"/>
        </w:numPr>
        <w:jc w:val="both"/>
        <w:rPr>
          <w:rFonts w:ascii="Times New Roman" w:hAnsi="Times New Roman" w:cs="Times New Roman"/>
          <w:sz w:val="24"/>
          <w:szCs w:val="24"/>
        </w:rPr>
      </w:pPr>
      <w:r w:rsidRPr="00A11B4D">
        <w:rPr>
          <w:rFonts w:ascii="Times New Roman" w:hAnsi="Times New Roman" w:cs="Times New Roman"/>
          <w:sz w:val="24"/>
          <w:szCs w:val="24"/>
        </w:rPr>
        <w:t xml:space="preserve">Paul Krugman, “Competitiveness: a dangerous obession”, </w:t>
      </w:r>
      <w:hyperlink r:id="rId16" w:history="1">
        <w:r w:rsidRPr="00A11B4D">
          <w:rPr>
            <w:rStyle w:val="Collegamentoipertestuale"/>
            <w:rFonts w:ascii="Times New Roman" w:hAnsi="Times New Roman" w:cs="Times New Roman"/>
            <w:sz w:val="24"/>
            <w:szCs w:val="24"/>
          </w:rPr>
          <w:t>https://www.foreignaffairs.com/articles/1994-03-01/competitiveness-dangerous-obsession</w:t>
        </w:r>
      </w:hyperlink>
      <w:r w:rsidRPr="00A11B4D">
        <w:rPr>
          <w:rFonts w:ascii="Times New Roman" w:hAnsi="Times New Roman" w:cs="Times New Roman"/>
          <w:sz w:val="24"/>
          <w:szCs w:val="24"/>
        </w:rPr>
        <w:t xml:space="preserve"> (accesso riservato)</w:t>
      </w:r>
    </w:p>
    <w:p w:rsidR="006F1EF7" w:rsidRPr="00A11B4D" w:rsidRDefault="006F1EF7" w:rsidP="00742B2B">
      <w:pPr>
        <w:pStyle w:val="Pidipagina"/>
        <w:numPr>
          <w:ilvl w:val="0"/>
          <w:numId w:val="5"/>
        </w:numPr>
        <w:jc w:val="both"/>
        <w:rPr>
          <w:rFonts w:ascii="Times New Roman" w:hAnsi="Times New Roman" w:cs="Times New Roman"/>
          <w:sz w:val="24"/>
          <w:szCs w:val="24"/>
        </w:rPr>
      </w:pPr>
      <w:r w:rsidRPr="00A11B4D">
        <w:rPr>
          <w:rFonts w:ascii="Times New Roman" w:hAnsi="Times New Roman" w:cs="Times New Roman"/>
          <w:sz w:val="24"/>
          <w:szCs w:val="24"/>
        </w:rPr>
        <w:t xml:space="preserve"> </w:t>
      </w:r>
      <w:hyperlink r:id="rId17" w:history="1">
        <w:r w:rsidRPr="00A11B4D">
          <w:rPr>
            <w:rStyle w:val="Collegamentoipertestuale"/>
            <w:rFonts w:ascii="Times New Roman" w:hAnsi="Times New Roman" w:cs="Times New Roman"/>
            <w:sz w:val="24"/>
            <w:szCs w:val="24"/>
          </w:rPr>
          <w:t>http://ec.europa.eu/growth/industry/competitiveness/index_en.htm</w:t>
        </w:r>
      </w:hyperlink>
    </w:p>
    <w:p w:rsidR="00C86E72" w:rsidRDefault="00AE6517" w:rsidP="00742B2B">
      <w:pPr>
        <w:pStyle w:val="Pidipagina"/>
        <w:numPr>
          <w:ilvl w:val="0"/>
          <w:numId w:val="5"/>
        </w:numPr>
        <w:jc w:val="both"/>
        <w:rPr>
          <w:rFonts w:ascii="Times New Roman" w:hAnsi="Times New Roman" w:cs="Times New Roman"/>
          <w:sz w:val="24"/>
          <w:szCs w:val="24"/>
        </w:rPr>
      </w:pPr>
      <w:r w:rsidRPr="00A11B4D">
        <w:rPr>
          <w:rFonts w:ascii="Times New Roman" w:hAnsi="Times New Roman" w:cs="Times New Roman"/>
          <w:sz w:val="24"/>
          <w:szCs w:val="24"/>
        </w:rPr>
        <w:t>I</w:t>
      </w:r>
      <w:r w:rsidR="006F1EF7" w:rsidRPr="00A11B4D">
        <w:rPr>
          <w:rFonts w:ascii="Times New Roman" w:hAnsi="Times New Roman" w:cs="Times New Roman"/>
          <w:sz w:val="24"/>
          <w:szCs w:val="24"/>
        </w:rPr>
        <w:t>bidem</w:t>
      </w:r>
    </w:p>
    <w:p w:rsidR="00510AB0" w:rsidRDefault="00510AB0" w:rsidP="00742B2B">
      <w:pPr>
        <w:pStyle w:val="Pidipagina"/>
        <w:ind w:left="360"/>
        <w:jc w:val="both"/>
        <w:rPr>
          <w:rFonts w:ascii="Times New Roman" w:hAnsi="Times New Roman" w:cs="Times New Roman"/>
          <w:sz w:val="24"/>
          <w:szCs w:val="24"/>
        </w:rPr>
      </w:pPr>
    </w:p>
    <w:p w:rsidR="00510AB0" w:rsidRDefault="002D1982" w:rsidP="00742B2B">
      <w:pPr>
        <w:pStyle w:val="Pidipagina"/>
        <w:numPr>
          <w:ilvl w:val="0"/>
          <w:numId w:val="5"/>
        </w:numPr>
        <w:jc w:val="both"/>
        <w:rPr>
          <w:rFonts w:ascii="Times New Roman" w:hAnsi="Times New Roman" w:cs="Times New Roman"/>
          <w:sz w:val="24"/>
          <w:szCs w:val="24"/>
        </w:rPr>
      </w:pPr>
      <w:hyperlink r:id="rId18" w:history="1">
        <w:r w:rsidR="00510AB0" w:rsidRPr="00F54A02">
          <w:rPr>
            <w:rStyle w:val="Collegamentoipertestuale"/>
            <w:rFonts w:ascii="Times New Roman" w:hAnsi="Times New Roman" w:cs="Times New Roman"/>
            <w:sz w:val="24"/>
            <w:szCs w:val="24"/>
          </w:rPr>
          <w:t>http://ec.europa.eu/growth/industry/competitiveness/reports/ms-competitiveness-report/index_en.htm</w:t>
        </w:r>
      </w:hyperlink>
      <w:r w:rsidR="00510AB0">
        <w:rPr>
          <w:rFonts w:ascii="Times New Roman" w:hAnsi="Times New Roman" w:cs="Times New Roman"/>
          <w:sz w:val="24"/>
          <w:szCs w:val="24"/>
        </w:rPr>
        <w:t xml:space="preserve"> *</w:t>
      </w:r>
    </w:p>
    <w:p w:rsidR="00C86E72" w:rsidRDefault="002D1982" w:rsidP="00742B2B">
      <w:pPr>
        <w:pStyle w:val="Pidipagina"/>
        <w:numPr>
          <w:ilvl w:val="0"/>
          <w:numId w:val="5"/>
        </w:numPr>
        <w:jc w:val="both"/>
        <w:rPr>
          <w:rFonts w:ascii="Times New Roman" w:hAnsi="Times New Roman" w:cs="Times New Roman"/>
          <w:sz w:val="24"/>
          <w:szCs w:val="24"/>
        </w:rPr>
      </w:pPr>
      <w:hyperlink r:id="rId19" w:history="1">
        <w:r w:rsidR="00510AB0" w:rsidRPr="00510AB0">
          <w:rPr>
            <w:rStyle w:val="Collegamentoipertestuale"/>
            <w:rFonts w:ascii="Times New Roman" w:hAnsi="Times New Roman" w:cs="Times New Roman"/>
            <w:sz w:val="24"/>
            <w:szCs w:val="24"/>
          </w:rPr>
          <w:t>http://ec.europa.eu/regional_policy/it/information/publications/studies/2013/eu-regional-competitiveness-index-rci-2013</w:t>
        </w:r>
      </w:hyperlink>
      <w:r w:rsidR="00510AB0">
        <w:rPr>
          <w:rFonts w:ascii="Times New Roman" w:hAnsi="Times New Roman" w:cs="Times New Roman"/>
          <w:sz w:val="24"/>
          <w:szCs w:val="24"/>
        </w:rPr>
        <w:t xml:space="preserve"> **</w:t>
      </w:r>
    </w:p>
    <w:p w:rsidR="00510AB0" w:rsidRDefault="002D1982" w:rsidP="00742B2B">
      <w:pPr>
        <w:pStyle w:val="Pidipagina"/>
        <w:numPr>
          <w:ilvl w:val="0"/>
          <w:numId w:val="5"/>
        </w:numPr>
        <w:jc w:val="both"/>
        <w:rPr>
          <w:rFonts w:ascii="Times New Roman" w:hAnsi="Times New Roman" w:cs="Times New Roman"/>
          <w:sz w:val="24"/>
          <w:szCs w:val="24"/>
        </w:rPr>
      </w:pPr>
      <w:hyperlink r:id="rId20" w:history="1">
        <w:r w:rsidR="00510AB0" w:rsidRPr="00F54A02">
          <w:rPr>
            <w:rStyle w:val="Collegamentoipertestuale"/>
            <w:rFonts w:ascii="Times New Roman" w:hAnsi="Times New Roman" w:cs="Times New Roman"/>
            <w:sz w:val="24"/>
            <w:szCs w:val="24"/>
          </w:rPr>
          <w:t>http://ec.europa.eu/eurostat/web/regions/data/database?p_p_id=NavTreeportletprod_WAR_NavTreeportletprod_INSTANCE_BQqmHeCfV1BE&amp;p_p_lifecycle=0&amp;p_p_state=normal&amp;p_p_mode=view&amp;p_p_col_id=column-2&amp;p_p_col_count=1</w:t>
        </w:r>
      </w:hyperlink>
      <w:r w:rsidR="00510AB0">
        <w:rPr>
          <w:rFonts w:ascii="Times New Roman" w:hAnsi="Times New Roman" w:cs="Times New Roman"/>
          <w:sz w:val="24"/>
          <w:szCs w:val="24"/>
        </w:rPr>
        <w:t xml:space="preserve"> ***</w:t>
      </w:r>
    </w:p>
    <w:p w:rsidR="00510AB0" w:rsidRDefault="00510AB0" w:rsidP="00510AB0">
      <w:pPr>
        <w:pStyle w:val="Pidipagina"/>
        <w:rPr>
          <w:rFonts w:ascii="Times New Roman" w:hAnsi="Times New Roman" w:cs="Times New Roman"/>
          <w:sz w:val="24"/>
          <w:szCs w:val="24"/>
        </w:rPr>
      </w:pPr>
    </w:p>
    <w:p w:rsidR="002E255A" w:rsidRDefault="002E255A" w:rsidP="002E255A">
      <w:pPr>
        <w:pStyle w:val="Pidipagina"/>
        <w:jc w:val="center"/>
        <w:rPr>
          <w:rFonts w:ascii="Times New Roman" w:hAnsi="Times New Roman" w:cs="Times New Roman"/>
          <w:b/>
          <w:sz w:val="24"/>
          <w:szCs w:val="24"/>
        </w:rPr>
      </w:pPr>
      <w:r>
        <w:rPr>
          <w:rFonts w:ascii="Times New Roman" w:hAnsi="Times New Roman" w:cs="Times New Roman"/>
          <w:b/>
          <w:sz w:val="24"/>
          <w:szCs w:val="24"/>
        </w:rPr>
        <w:t>Note metodologiche</w:t>
      </w:r>
    </w:p>
    <w:p w:rsidR="002E255A" w:rsidRPr="002E255A" w:rsidRDefault="002E255A" w:rsidP="002E255A">
      <w:pPr>
        <w:pStyle w:val="Pidipagina"/>
        <w:jc w:val="center"/>
        <w:rPr>
          <w:rFonts w:ascii="Times New Roman" w:hAnsi="Times New Roman" w:cs="Times New Roman"/>
          <w:b/>
          <w:sz w:val="24"/>
          <w:szCs w:val="24"/>
        </w:rPr>
      </w:pPr>
    </w:p>
    <w:p w:rsidR="00510AB0" w:rsidRPr="00510AB0" w:rsidRDefault="00510AB0" w:rsidP="00510AB0">
      <w:pPr>
        <w:pStyle w:val="Pidipagina"/>
        <w:jc w:val="both"/>
        <w:rPr>
          <w:rFonts w:ascii="Times New Roman" w:hAnsi="Times New Roman" w:cs="Times New Roman"/>
          <w:color w:val="1F497D" w:themeColor="text2"/>
          <w:sz w:val="20"/>
          <w:szCs w:val="20"/>
        </w:rPr>
      </w:pPr>
      <w:r>
        <w:rPr>
          <w:rFonts w:ascii="Times New Roman" w:hAnsi="Times New Roman" w:cs="Times New Roman"/>
          <w:i/>
          <w:color w:val="1F497D" w:themeColor="text2"/>
          <w:sz w:val="20"/>
          <w:szCs w:val="20"/>
        </w:rPr>
        <w:t xml:space="preserve">*Note (7): </w:t>
      </w:r>
      <w:r>
        <w:rPr>
          <w:rFonts w:ascii="Times New Roman" w:hAnsi="Times New Roman" w:cs="Times New Roman"/>
          <w:color w:val="1F497D" w:themeColor="text2"/>
          <w:sz w:val="20"/>
          <w:szCs w:val="20"/>
        </w:rPr>
        <w:t>scendere con il cursore fino a “Further information”, poi</w:t>
      </w:r>
      <w:r w:rsidR="002E255A">
        <w:rPr>
          <w:rFonts w:ascii="Times New Roman" w:hAnsi="Times New Roman" w:cs="Times New Roman"/>
          <w:color w:val="1F497D" w:themeColor="text2"/>
          <w:sz w:val="20"/>
          <w:szCs w:val="20"/>
        </w:rPr>
        <w:t xml:space="preserve"> cliccare</w:t>
      </w:r>
      <w:r>
        <w:rPr>
          <w:rFonts w:ascii="Times New Roman" w:hAnsi="Times New Roman" w:cs="Times New Roman"/>
          <w:color w:val="1F497D" w:themeColor="text2"/>
          <w:sz w:val="20"/>
          <w:szCs w:val="20"/>
        </w:rPr>
        <w:t xml:space="preserve"> su “data set</w:t>
      </w:r>
      <w:r w:rsidR="002E255A">
        <w:rPr>
          <w:rFonts w:ascii="Times New Roman" w:hAnsi="Times New Roman" w:cs="Times New Roman"/>
          <w:color w:val="1F497D" w:themeColor="text2"/>
          <w:sz w:val="20"/>
          <w:szCs w:val="20"/>
        </w:rPr>
        <w:t>s</w:t>
      </w:r>
      <w:r>
        <w:rPr>
          <w:rFonts w:ascii="Times New Roman" w:hAnsi="Times New Roman" w:cs="Times New Roman"/>
          <w:color w:val="1F497D" w:themeColor="text2"/>
          <w:sz w:val="20"/>
          <w:szCs w:val="20"/>
        </w:rPr>
        <w:t>”. Seguire, infine, la procedura di download dei dati.</w:t>
      </w:r>
    </w:p>
    <w:p w:rsidR="00510AB0" w:rsidRPr="002E255A" w:rsidRDefault="00510AB0" w:rsidP="00510AB0">
      <w:pPr>
        <w:pStyle w:val="Pidipagina"/>
        <w:jc w:val="both"/>
        <w:rPr>
          <w:rFonts w:ascii="Times New Roman" w:hAnsi="Times New Roman" w:cs="Times New Roman"/>
          <w:color w:val="1F497D" w:themeColor="text2"/>
          <w:sz w:val="20"/>
          <w:szCs w:val="20"/>
        </w:rPr>
      </w:pPr>
      <w:r>
        <w:rPr>
          <w:rFonts w:ascii="Times New Roman" w:hAnsi="Times New Roman" w:cs="Times New Roman"/>
          <w:i/>
          <w:color w:val="1F497D" w:themeColor="text2"/>
          <w:sz w:val="20"/>
          <w:szCs w:val="20"/>
        </w:rPr>
        <w:t>**Note (8):</w:t>
      </w:r>
      <w:r w:rsidR="002E255A">
        <w:rPr>
          <w:rFonts w:ascii="Times New Roman" w:hAnsi="Times New Roman" w:cs="Times New Roman"/>
          <w:color w:val="1F497D" w:themeColor="text2"/>
          <w:sz w:val="20"/>
          <w:szCs w:val="20"/>
        </w:rPr>
        <w:t xml:space="preserve"> scendere con il cursore fino a “Source data for tables, figures and maps (MS excel)” in fondo alla pagina web, poi cliccare su “Regional competitiveness”. Seguire, infine, la procedura di download dei dati.</w:t>
      </w:r>
    </w:p>
    <w:p w:rsidR="00510AB0" w:rsidRPr="002E255A" w:rsidRDefault="00510AB0" w:rsidP="00510AB0">
      <w:pPr>
        <w:pStyle w:val="Pidipagina"/>
        <w:jc w:val="both"/>
        <w:rPr>
          <w:rFonts w:ascii="Times New Roman" w:hAnsi="Times New Roman" w:cs="Times New Roman"/>
          <w:color w:val="1F497D" w:themeColor="text2"/>
          <w:sz w:val="20"/>
          <w:szCs w:val="20"/>
        </w:rPr>
      </w:pPr>
      <w:r w:rsidRPr="00AB1616">
        <w:rPr>
          <w:rFonts w:ascii="Times New Roman" w:hAnsi="Times New Roman" w:cs="Times New Roman"/>
          <w:i/>
          <w:color w:val="1F497D" w:themeColor="text2"/>
          <w:sz w:val="20"/>
          <w:szCs w:val="20"/>
        </w:rPr>
        <w:t>***Note (9):</w:t>
      </w:r>
      <w:r w:rsidR="002E255A" w:rsidRPr="00AB1616">
        <w:rPr>
          <w:rFonts w:ascii="Times New Roman" w:hAnsi="Times New Roman" w:cs="Times New Roman"/>
          <w:color w:val="1F497D" w:themeColor="text2"/>
          <w:sz w:val="20"/>
          <w:szCs w:val="20"/>
        </w:rPr>
        <w:t xml:space="preserve"> cliccare su “Regional statistics by NUTS classification”, poi su “Regional Economic Accounts – ESA2010”; ancora su “Gross domestic product indicators – ESA 2010”; infine su “Gross Domestic Product (GDP) at current market prices by NUTS 2 regions (nama_10r_2gdp)”. </w:t>
      </w:r>
      <w:r w:rsidR="002E255A" w:rsidRPr="002E255A">
        <w:rPr>
          <w:rFonts w:ascii="Times New Roman" w:hAnsi="Times New Roman" w:cs="Times New Roman"/>
          <w:color w:val="1F497D" w:themeColor="text2"/>
          <w:sz w:val="20"/>
          <w:szCs w:val="20"/>
        </w:rPr>
        <w:t>Cliccare sull’icona con la lente d’ingrandimento (“data explorer”</w:t>
      </w:r>
      <w:r w:rsidR="002E255A">
        <w:rPr>
          <w:rFonts w:ascii="Times New Roman" w:hAnsi="Times New Roman" w:cs="Times New Roman"/>
          <w:color w:val="1F497D" w:themeColor="text2"/>
          <w:sz w:val="20"/>
          <w:szCs w:val="20"/>
        </w:rPr>
        <w:t>).</w:t>
      </w:r>
    </w:p>
    <w:p w:rsidR="00510AB0" w:rsidRPr="002E255A" w:rsidRDefault="00510AB0" w:rsidP="00510AB0">
      <w:pPr>
        <w:pStyle w:val="Pidipagina"/>
        <w:ind w:left="360"/>
        <w:rPr>
          <w:rFonts w:ascii="Times New Roman" w:hAnsi="Times New Roman" w:cs="Times New Roman"/>
          <w:sz w:val="24"/>
          <w:szCs w:val="24"/>
        </w:rPr>
      </w:pPr>
    </w:p>
    <w:sectPr w:rsidR="00510AB0" w:rsidRPr="002E255A" w:rsidSect="006F1EF7">
      <w:headerReference w:type="default" r:id="rId21"/>
      <w:footerReference w:type="even" r:id="rId2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C80" w:rsidRDefault="00F52C80" w:rsidP="00BA6DE8">
      <w:pPr>
        <w:spacing w:after="0" w:line="240" w:lineRule="auto"/>
      </w:pPr>
      <w:r>
        <w:separator/>
      </w:r>
    </w:p>
  </w:endnote>
  <w:endnote w:type="continuationSeparator" w:id="0">
    <w:p w:rsidR="00F52C80" w:rsidRDefault="00F52C80" w:rsidP="00BA6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373110"/>
      <w:docPartObj>
        <w:docPartGallery w:val="Page Numbers (Bottom of Page)"/>
        <w:docPartUnique/>
      </w:docPartObj>
    </w:sdtPr>
    <w:sdtContent>
      <w:p w:rsidR="00501501" w:rsidRDefault="002D1982">
        <w:pPr>
          <w:pStyle w:val="Pidipagina"/>
          <w:jc w:val="right"/>
        </w:pPr>
        <w:fldSimple w:instr=" PAGE   \* MERGEFORMAT ">
          <w:r w:rsidR="00501501">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C80" w:rsidRDefault="00F52C80" w:rsidP="00BA6DE8">
      <w:pPr>
        <w:spacing w:after="0" w:line="240" w:lineRule="auto"/>
      </w:pPr>
      <w:r>
        <w:separator/>
      </w:r>
    </w:p>
  </w:footnote>
  <w:footnote w:type="continuationSeparator" w:id="0">
    <w:p w:rsidR="00F52C80" w:rsidRDefault="00F52C80" w:rsidP="00BA6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01" w:rsidRPr="00BA6DE8" w:rsidRDefault="00501501" w:rsidP="00BA6DE8">
    <w:pPr>
      <w:pStyle w:val="Intestazione"/>
      <w:jc w:val="both"/>
      <w:rPr>
        <w:rFonts w:ascii="Times New Roman" w:hAnsi="Times New Roman" w:cs="Times New Roman"/>
      </w:rPr>
    </w:pPr>
    <w:r>
      <w:rPr>
        <w:rFonts w:ascii="Times New Roman" w:hAnsi="Times New Roman" w:cs="Times New Roman"/>
      </w:rPr>
      <w:t xml:space="preserve">Simone Calzetta                                        – SP II canale B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B14"/>
    <w:multiLevelType w:val="multilevel"/>
    <w:tmpl w:val="1DAEFFE4"/>
    <w:lvl w:ilvl="0">
      <w:start w:val="1"/>
      <w:numFmt w:val="upperRoman"/>
      <w:lvlText w:val="%1."/>
      <w:lvlJc w:val="right"/>
      <w:pPr>
        <w:ind w:left="360" w:hanging="360"/>
      </w:pPr>
      <w:rPr>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10115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2E6E0B"/>
    <w:multiLevelType w:val="hybridMultilevel"/>
    <w:tmpl w:val="6BD8CA3C"/>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0056D0C"/>
    <w:multiLevelType w:val="hybridMultilevel"/>
    <w:tmpl w:val="A0D47C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9BA41B5"/>
    <w:multiLevelType w:val="multilevel"/>
    <w:tmpl w:val="9058FE7C"/>
    <w:lvl w:ilvl="0">
      <w:start w:val="1"/>
      <w:numFmt w:val="decimal"/>
      <w:lvlText w:val="%1."/>
      <w:lvlJc w:val="left"/>
      <w:pPr>
        <w:ind w:left="360" w:hanging="360"/>
      </w:pPr>
      <w:rPr>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BA6DE8"/>
    <w:rsid w:val="00003A99"/>
    <w:rsid w:val="000375BD"/>
    <w:rsid w:val="0005063D"/>
    <w:rsid w:val="000A2E83"/>
    <w:rsid w:val="000E42F4"/>
    <w:rsid w:val="000E57E9"/>
    <w:rsid w:val="000E6393"/>
    <w:rsid w:val="000F6088"/>
    <w:rsid w:val="00110A9B"/>
    <w:rsid w:val="0013127E"/>
    <w:rsid w:val="00147CA7"/>
    <w:rsid w:val="00157E80"/>
    <w:rsid w:val="00185D45"/>
    <w:rsid w:val="001C5D72"/>
    <w:rsid w:val="001C7068"/>
    <w:rsid w:val="001C7C35"/>
    <w:rsid w:val="00287C6D"/>
    <w:rsid w:val="00292D90"/>
    <w:rsid w:val="002932E0"/>
    <w:rsid w:val="002A2908"/>
    <w:rsid w:val="002D1982"/>
    <w:rsid w:val="002E255A"/>
    <w:rsid w:val="002F4652"/>
    <w:rsid w:val="002F5A72"/>
    <w:rsid w:val="002F743D"/>
    <w:rsid w:val="00344401"/>
    <w:rsid w:val="0035000E"/>
    <w:rsid w:val="00364033"/>
    <w:rsid w:val="00395994"/>
    <w:rsid w:val="00402C20"/>
    <w:rsid w:val="004A1E42"/>
    <w:rsid w:val="004C1FEA"/>
    <w:rsid w:val="00501501"/>
    <w:rsid w:val="00510AB0"/>
    <w:rsid w:val="00531452"/>
    <w:rsid w:val="00554073"/>
    <w:rsid w:val="005A7C11"/>
    <w:rsid w:val="005E6C7D"/>
    <w:rsid w:val="00606C0C"/>
    <w:rsid w:val="0063156D"/>
    <w:rsid w:val="0065153F"/>
    <w:rsid w:val="006530E3"/>
    <w:rsid w:val="00697533"/>
    <w:rsid w:val="006F069D"/>
    <w:rsid w:val="006F1EF7"/>
    <w:rsid w:val="00734F15"/>
    <w:rsid w:val="00742B2B"/>
    <w:rsid w:val="007559DA"/>
    <w:rsid w:val="007732A7"/>
    <w:rsid w:val="0079533A"/>
    <w:rsid w:val="007A4607"/>
    <w:rsid w:val="007B55BF"/>
    <w:rsid w:val="007D45B5"/>
    <w:rsid w:val="008A31DE"/>
    <w:rsid w:val="008F7FE3"/>
    <w:rsid w:val="0093173E"/>
    <w:rsid w:val="009447A5"/>
    <w:rsid w:val="0094788A"/>
    <w:rsid w:val="009523A2"/>
    <w:rsid w:val="00971BAB"/>
    <w:rsid w:val="009833A5"/>
    <w:rsid w:val="009D272B"/>
    <w:rsid w:val="009E54EA"/>
    <w:rsid w:val="00A11B4D"/>
    <w:rsid w:val="00A12604"/>
    <w:rsid w:val="00A72F14"/>
    <w:rsid w:val="00AA3449"/>
    <w:rsid w:val="00AB1616"/>
    <w:rsid w:val="00AE4538"/>
    <w:rsid w:val="00AE6517"/>
    <w:rsid w:val="00AF1AC5"/>
    <w:rsid w:val="00B153B8"/>
    <w:rsid w:val="00B26112"/>
    <w:rsid w:val="00BA6DE8"/>
    <w:rsid w:val="00C6780F"/>
    <w:rsid w:val="00C77E62"/>
    <w:rsid w:val="00C809BE"/>
    <w:rsid w:val="00C86E72"/>
    <w:rsid w:val="00CC3007"/>
    <w:rsid w:val="00CD0405"/>
    <w:rsid w:val="00CF40EE"/>
    <w:rsid w:val="00D62899"/>
    <w:rsid w:val="00D735B3"/>
    <w:rsid w:val="00D950ED"/>
    <w:rsid w:val="00DC2B4B"/>
    <w:rsid w:val="00E25D4E"/>
    <w:rsid w:val="00EB0366"/>
    <w:rsid w:val="00EE6049"/>
    <w:rsid w:val="00EF7E60"/>
    <w:rsid w:val="00F07D6D"/>
    <w:rsid w:val="00F160B5"/>
    <w:rsid w:val="00F226A1"/>
    <w:rsid w:val="00F36594"/>
    <w:rsid w:val="00F52C80"/>
    <w:rsid w:val="00FA40D2"/>
    <w:rsid w:val="00FF0B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2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A6D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A6DE8"/>
  </w:style>
  <w:style w:type="paragraph" w:styleId="Pidipagina">
    <w:name w:val="footer"/>
    <w:basedOn w:val="Normale"/>
    <w:link w:val="PidipaginaCarattere"/>
    <w:uiPriority w:val="99"/>
    <w:unhideWhenUsed/>
    <w:rsid w:val="00BA6D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6DE8"/>
  </w:style>
  <w:style w:type="paragraph" w:styleId="Paragrafoelenco">
    <w:name w:val="List Paragraph"/>
    <w:basedOn w:val="Normale"/>
    <w:uiPriority w:val="34"/>
    <w:qFormat/>
    <w:rsid w:val="00BA6DE8"/>
    <w:pPr>
      <w:ind w:left="720"/>
      <w:contextualSpacing/>
    </w:pPr>
  </w:style>
  <w:style w:type="character" w:styleId="Collegamentoipertestuale">
    <w:name w:val="Hyperlink"/>
    <w:basedOn w:val="Carpredefinitoparagrafo"/>
    <w:uiPriority w:val="99"/>
    <w:unhideWhenUsed/>
    <w:rsid w:val="000E57E9"/>
    <w:rPr>
      <w:color w:val="0000FF" w:themeColor="hyperlink"/>
      <w:u w:val="single"/>
    </w:rPr>
  </w:style>
  <w:style w:type="paragraph" w:styleId="Testofumetto">
    <w:name w:val="Balloon Text"/>
    <w:basedOn w:val="Normale"/>
    <w:link w:val="TestofumettoCarattere"/>
    <w:uiPriority w:val="99"/>
    <w:semiHidden/>
    <w:unhideWhenUsed/>
    <w:rsid w:val="006F1E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EF7"/>
    <w:rPr>
      <w:rFonts w:ascii="Tahoma" w:hAnsi="Tahoma" w:cs="Tahoma"/>
      <w:sz w:val="16"/>
      <w:szCs w:val="16"/>
    </w:rPr>
  </w:style>
  <w:style w:type="paragraph" w:styleId="Didascalia">
    <w:name w:val="caption"/>
    <w:basedOn w:val="Normale"/>
    <w:next w:val="Normale"/>
    <w:uiPriority w:val="35"/>
    <w:unhideWhenUsed/>
    <w:qFormat/>
    <w:rsid w:val="0094788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wikipedia.org/wiki/Variabile_%28statistica%29" TargetMode="External"/><Relationship Id="rId18" Type="http://schemas.openxmlformats.org/officeDocument/2006/relationships/hyperlink" Target="http://ec.europa.eu/growth/industry/competitiveness/reports/ms-competitiveness-report/index_en.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c.europa.eu/growth/industry/competitiveness/index_en.htm" TargetMode="External"/><Relationship Id="rId2" Type="http://schemas.openxmlformats.org/officeDocument/2006/relationships/numbering" Target="numbering.xml"/><Relationship Id="rId16" Type="http://schemas.openxmlformats.org/officeDocument/2006/relationships/hyperlink" Target="https://www.foreignaffairs.com/articles/1994-03-01/competitiveness-dangerous-obsession" TargetMode="External"/><Relationship Id="rId20" Type="http://schemas.openxmlformats.org/officeDocument/2006/relationships/hyperlink" Target="http://ec.europa.eu/eurostat/web/regions/data/database?p_p_id=NavTreeportletprod_WAR_NavTreeportletprod_INSTANCE_BQqmHeCfV1BE&amp;p_p_lifecycle=0&amp;p_p_state=normal&amp;p_p_mode=view&amp;p_p_col_id=column-2&amp;p_p_col_count=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growth/industry/competitiveness/index_en.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ec.europa.eu/regional_policy/it/information/publications/studies/2013/eu-regional-competitiveness-index-rci-20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urostat/statistics-explained/index.php/Regional_competitiveness_statistics"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377D-A6B9-4688-84CC-C1B9F379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9</Pages>
  <Words>2646</Words>
  <Characters>15087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2016-04-28T16:35:00Z</cp:lastPrinted>
  <dcterms:created xsi:type="dcterms:W3CDTF">2016-04-19T06:42:00Z</dcterms:created>
  <dcterms:modified xsi:type="dcterms:W3CDTF">2016-04-28T16:35:00Z</dcterms:modified>
</cp:coreProperties>
</file>