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4BB" w:rsidRPr="007564E6" w:rsidRDefault="007564E6" w:rsidP="00830802">
      <w:pPr>
        <w:jc w:val="center"/>
        <w:rPr>
          <w:color w:val="002060"/>
          <w:sz w:val="28"/>
          <w:szCs w:val="28"/>
          <w:u w:val="single"/>
        </w:rPr>
      </w:pPr>
      <w:r>
        <w:rPr>
          <w:color w:val="002060"/>
          <w:sz w:val="28"/>
          <w:szCs w:val="28"/>
        </w:rPr>
        <w:t xml:space="preserve"> </w:t>
      </w:r>
      <w:r w:rsidRPr="007564E6">
        <w:rPr>
          <w:color w:val="002060"/>
          <w:sz w:val="28"/>
          <w:szCs w:val="28"/>
          <w:u w:val="single"/>
        </w:rPr>
        <w:t>REFERENTIELS DE COMPETENCES DU RESPONSABLE FO</w:t>
      </w:r>
      <w:bookmarkStart w:id="0" w:name="_GoBack"/>
      <w:bookmarkEnd w:id="0"/>
      <w:r w:rsidRPr="007564E6">
        <w:rPr>
          <w:color w:val="002060"/>
          <w:sz w:val="28"/>
          <w:szCs w:val="28"/>
          <w:u w:val="single"/>
        </w:rPr>
        <w:t>RMATION</w:t>
      </w:r>
    </w:p>
    <w:p w:rsidR="00322EB4" w:rsidRDefault="00322EB4" w:rsidP="00830802">
      <w:pPr>
        <w:jc w:val="center"/>
        <w:rPr>
          <w:color w:val="002060"/>
          <w:sz w:val="28"/>
          <w:szCs w:val="28"/>
        </w:rPr>
      </w:pPr>
    </w:p>
    <w:tbl>
      <w:tblPr>
        <w:tblStyle w:val="Grilledutableau"/>
        <w:tblW w:w="13575" w:type="dxa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2409"/>
        <w:gridCol w:w="2977"/>
        <w:gridCol w:w="3119"/>
      </w:tblGrid>
      <w:tr w:rsidR="002C0260" w:rsidTr="007564E6">
        <w:trPr>
          <w:jc w:val="center"/>
        </w:trPr>
        <w:tc>
          <w:tcPr>
            <w:tcW w:w="2660" w:type="dxa"/>
            <w:shd w:val="clear" w:color="auto" w:fill="D9D9D9" w:themeFill="background1" w:themeFillShade="D9"/>
          </w:tcPr>
          <w:p w:rsidR="002C0260" w:rsidRPr="007564E6" w:rsidRDefault="007564E6" w:rsidP="00830802">
            <w:pPr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7564E6">
              <w:rPr>
                <w:b/>
                <w:i/>
                <w:color w:val="002060"/>
                <w:sz w:val="28"/>
                <w:szCs w:val="28"/>
              </w:rPr>
              <w:t>Savoirs être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C0260" w:rsidRPr="007564E6" w:rsidRDefault="002C0260" w:rsidP="00830802">
            <w:pPr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7564E6">
              <w:rPr>
                <w:b/>
                <w:i/>
                <w:color w:val="002060"/>
                <w:sz w:val="28"/>
                <w:szCs w:val="28"/>
              </w:rPr>
              <w:t>Débutant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2C0260" w:rsidRPr="007564E6" w:rsidRDefault="002C0260" w:rsidP="00830802">
            <w:pPr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7564E6">
              <w:rPr>
                <w:b/>
                <w:i/>
                <w:color w:val="002060"/>
                <w:sz w:val="28"/>
                <w:szCs w:val="28"/>
              </w:rPr>
              <w:t>Professionnel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2C0260" w:rsidRPr="007564E6" w:rsidRDefault="002C0260" w:rsidP="00830802">
            <w:pPr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7564E6">
              <w:rPr>
                <w:b/>
                <w:i/>
                <w:color w:val="002060"/>
                <w:sz w:val="28"/>
                <w:szCs w:val="28"/>
              </w:rPr>
              <w:t>Professionnel Confirmé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2C0260" w:rsidRPr="007564E6" w:rsidRDefault="002C0260" w:rsidP="00830802">
            <w:pPr>
              <w:jc w:val="center"/>
              <w:rPr>
                <w:b/>
                <w:i/>
                <w:color w:val="002060"/>
                <w:sz w:val="28"/>
                <w:szCs w:val="28"/>
              </w:rPr>
            </w:pPr>
            <w:r w:rsidRPr="007564E6">
              <w:rPr>
                <w:b/>
                <w:i/>
                <w:color w:val="002060"/>
                <w:sz w:val="28"/>
                <w:szCs w:val="28"/>
              </w:rPr>
              <w:t>Expert</w:t>
            </w:r>
          </w:p>
        </w:tc>
      </w:tr>
      <w:tr w:rsidR="002C0260" w:rsidRPr="004306BB" w:rsidTr="007564E6">
        <w:trPr>
          <w:jc w:val="center"/>
        </w:trPr>
        <w:tc>
          <w:tcPr>
            <w:tcW w:w="2660" w:type="dxa"/>
            <w:shd w:val="clear" w:color="auto" w:fill="F2F2F2" w:themeFill="background1" w:themeFillShade="F2"/>
          </w:tcPr>
          <w:p w:rsidR="002C0260" w:rsidRPr="004306BB" w:rsidRDefault="007564E6" w:rsidP="00830802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Communication</w:t>
            </w:r>
            <w:r w:rsidR="002C0260" w:rsidRPr="004306BB">
              <w:rPr>
                <w:color w:val="002060"/>
                <w:sz w:val="24"/>
                <w:szCs w:val="24"/>
              </w:rPr>
              <w:t xml:space="preserve"> Interne</w:t>
            </w:r>
          </w:p>
        </w:tc>
        <w:tc>
          <w:tcPr>
            <w:tcW w:w="2410" w:type="dxa"/>
          </w:tcPr>
          <w:p w:rsidR="002C0260" w:rsidRPr="004306BB" w:rsidRDefault="002C0260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Etre capable de communiquer les chiffres du plan de formation aux IRP sous la directive du président du CE</w:t>
            </w:r>
          </w:p>
        </w:tc>
        <w:tc>
          <w:tcPr>
            <w:tcW w:w="2409" w:type="dxa"/>
          </w:tcPr>
          <w:p w:rsidR="002C0260" w:rsidRPr="004306BB" w:rsidRDefault="002C0260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Etre capable de soutenir, argumenter et traiter les objections des IRP</w:t>
            </w:r>
          </w:p>
        </w:tc>
        <w:tc>
          <w:tcPr>
            <w:tcW w:w="2977" w:type="dxa"/>
          </w:tcPr>
          <w:p w:rsidR="002C0260" w:rsidRPr="004306BB" w:rsidRDefault="002C0260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Etre capable de proposer des solutions alternatives à la stratégie de la direction en fonction du contexte économique en totale autonomie</w:t>
            </w:r>
          </w:p>
        </w:tc>
        <w:tc>
          <w:tcPr>
            <w:tcW w:w="3119" w:type="dxa"/>
          </w:tcPr>
          <w:p w:rsidR="002C0260" w:rsidRPr="004306BB" w:rsidRDefault="002C0260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Etre capable d’argumenter le plan de formation en lien avec la stratégie « RH » en lien avec la GPEC</w:t>
            </w:r>
          </w:p>
        </w:tc>
      </w:tr>
      <w:tr w:rsidR="002C0260" w:rsidRPr="004306BB" w:rsidTr="007564E6">
        <w:trPr>
          <w:jc w:val="center"/>
        </w:trPr>
        <w:tc>
          <w:tcPr>
            <w:tcW w:w="2660" w:type="dxa"/>
            <w:shd w:val="clear" w:color="auto" w:fill="F2F2F2" w:themeFill="background1" w:themeFillShade="F2"/>
          </w:tcPr>
          <w:p w:rsidR="002C0260" w:rsidRPr="004306BB" w:rsidRDefault="004306BB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C</w:t>
            </w:r>
            <w:r w:rsidR="007564E6">
              <w:rPr>
                <w:color w:val="002060"/>
                <w:sz w:val="24"/>
                <w:szCs w:val="24"/>
              </w:rPr>
              <w:t>onseil</w:t>
            </w:r>
          </w:p>
        </w:tc>
        <w:tc>
          <w:tcPr>
            <w:tcW w:w="2410" w:type="dxa"/>
          </w:tcPr>
          <w:p w:rsidR="002C0260" w:rsidRPr="004306BB" w:rsidRDefault="004306BB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Etre capable d’évaluer la pertinence de la formation demandée par le collaborateur</w:t>
            </w:r>
          </w:p>
          <w:p w:rsidR="004306BB" w:rsidRPr="004306BB" w:rsidRDefault="004306BB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Réponse : oui/non</w:t>
            </w:r>
          </w:p>
        </w:tc>
        <w:tc>
          <w:tcPr>
            <w:tcW w:w="2409" w:type="dxa"/>
          </w:tcPr>
          <w:p w:rsidR="002C0260" w:rsidRPr="004306BB" w:rsidRDefault="004306BB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Etre capable d’argumenter sa décision quant au choix de la formation</w:t>
            </w:r>
          </w:p>
        </w:tc>
        <w:tc>
          <w:tcPr>
            <w:tcW w:w="2977" w:type="dxa"/>
          </w:tcPr>
          <w:p w:rsidR="002C0260" w:rsidRPr="004306BB" w:rsidRDefault="004306BB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Etre capable d’orienter vers un choix de formation et pourquoi</w:t>
            </w:r>
          </w:p>
        </w:tc>
        <w:tc>
          <w:tcPr>
            <w:tcW w:w="3119" w:type="dxa"/>
          </w:tcPr>
          <w:p w:rsidR="002C0260" w:rsidRPr="004306BB" w:rsidRDefault="004306BB" w:rsidP="007564E6">
            <w:pPr>
              <w:jc w:val="center"/>
              <w:rPr>
                <w:color w:val="002060"/>
                <w:sz w:val="24"/>
                <w:szCs w:val="24"/>
              </w:rPr>
            </w:pPr>
            <w:r w:rsidRPr="004306BB">
              <w:rPr>
                <w:color w:val="002060"/>
                <w:sz w:val="24"/>
                <w:szCs w:val="24"/>
              </w:rPr>
              <w:t>Etre capable de construire un module de formation au plus près de la stratégie de l’entreprise</w:t>
            </w:r>
          </w:p>
        </w:tc>
      </w:tr>
    </w:tbl>
    <w:p w:rsidR="00322EB4" w:rsidRPr="004306BB" w:rsidRDefault="00322EB4" w:rsidP="00830802">
      <w:pPr>
        <w:jc w:val="center"/>
        <w:rPr>
          <w:color w:val="002060"/>
          <w:sz w:val="24"/>
          <w:szCs w:val="24"/>
        </w:rPr>
      </w:pPr>
    </w:p>
    <w:sectPr w:rsidR="00322EB4" w:rsidRPr="004306BB" w:rsidSect="007564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802"/>
    <w:rsid w:val="002C0260"/>
    <w:rsid w:val="00322EB4"/>
    <w:rsid w:val="004306BB"/>
    <w:rsid w:val="004B74B0"/>
    <w:rsid w:val="005274BB"/>
    <w:rsid w:val="007564E6"/>
    <w:rsid w:val="0083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78E58-F423-4BFC-B0A6-7C449AE7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2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FONTANEL Emilie</cp:lastModifiedBy>
  <cp:revision>2</cp:revision>
  <dcterms:created xsi:type="dcterms:W3CDTF">2014-10-19T12:44:00Z</dcterms:created>
  <dcterms:modified xsi:type="dcterms:W3CDTF">2014-10-19T12:44:00Z</dcterms:modified>
</cp:coreProperties>
</file>