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D65D7" w:rsidRPr="001D2754" w:rsidRDefault="001D2754">
      <w:pPr>
        <w:rPr>
          <w:sz w:val="28"/>
          <w:szCs w:val="28"/>
        </w:rPr>
      </w:pPr>
      <w:bookmarkStart w:id="0" w:name="_GoBack"/>
      <w:bookmarkEnd w:id="0"/>
      <w:r w:rsidRPr="001D2754">
        <w:rPr>
          <w:noProof/>
          <w:sz w:val="28"/>
          <w:szCs w:val="28"/>
          <w:lang w:eastAsia="fr-FR"/>
        </w:rPr>
        <w:drawing>
          <wp:anchor distT="0" distB="0" distL="114300" distR="114300" simplePos="0" relativeHeight="251659264" behindDoc="0" locked="0" layoutInCell="1" allowOverlap="1">
            <wp:simplePos x="0" y="0"/>
            <wp:positionH relativeFrom="column">
              <wp:posOffset>3996055</wp:posOffset>
            </wp:positionH>
            <wp:positionV relativeFrom="paragraph">
              <wp:posOffset>-194945</wp:posOffset>
            </wp:positionV>
            <wp:extent cx="1964690" cy="1265555"/>
            <wp:effectExtent l="0" t="0" r="0" b="0"/>
            <wp:wrapNone/>
            <wp:docPr id="2" name="Image 2" descr="http://www.docapost-bpo.com/wp-content/uploads/2014/05/LOGO_FC_QUADR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docapost-bpo.com/wp-content/uploads/2014/05/LOGO_FC_QUADRI.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964690" cy="1265555"/>
                    </a:xfrm>
                    <a:prstGeom prst="rect">
                      <a:avLst/>
                    </a:prstGeom>
                    <a:noFill/>
                    <a:ln>
                      <a:noFill/>
                    </a:ln>
                  </pic:spPr>
                </pic:pic>
              </a:graphicData>
            </a:graphic>
          </wp:anchor>
        </w:drawing>
      </w:r>
      <w:r w:rsidR="006B3B4E" w:rsidRPr="001D2754">
        <w:rPr>
          <w:sz w:val="28"/>
          <w:szCs w:val="28"/>
        </w:rPr>
        <w:t xml:space="preserve">Emilie FONTANEL                                                             </w:t>
      </w:r>
    </w:p>
    <w:p w:rsidR="006B3B4E" w:rsidRPr="001D2754" w:rsidRDefault="006B3B4E">
      <w:pPr>
        <w:rPr>
          <w:sz w:val="28"/>
          <w:szCs w:val="28"/>
        </w:rPr>
      </w:pPr>
      <w:r w:rsidRPr="001D2754">
        <w:rPr>
          <w:sz w:val="28"/>
          <w:szCs w:val="28"/>
        </w:rPr>
        <w:t>Sara WIER</w:t>
      </w:r>
      <w:r w:rsidR="006E68FE">
        <w:rPr>
          <w:sz w:val="28"/>
          <w:szCs w:val="28"/>
        </w:rPr>
        <w:t>R</w:t>
      </w:r>
      <w:r w:rsidRPr="001D2754">
        <w:rPr>
          <w:sz w:val="28"/>
          <w:szCs w:val="28"/>
        </w:rPr>
        <w:t>E</w:t>
      </w:r>
    </w:p>
    <w:p w:rsidR="006B3B4E" w:rsidRPr="001D2754" w:rsidRDefault="006B3B4E">
      <w:pPr>
        <w:rPr>
          <w:sz w:val="28"/>
          <w:szCs w:val="28"/>
        </w:rPr>
      </w:pPr>
      <w:r w:rsidRPr="001D2754">
        <w:rPr>
          <w:sz w:val="28"/>
          <w:szCs w:val="28"/>
        </w:rPr>
        <w:t>Aurèlie BARONE</w:t>
      </w:r>
    </w:p>
    <w:p w:rsidR="006B3B4E" w:rsidRPr="001D2754" w:rsidRDefault="006B3B4E">
      <w:pPr>
        <w:rPr>
          <w:sz w:val="28"/>
          <w:szCs w:val="28"/>
        </w:rPr>
      </w:pPr>
      <w:r w:rsidRPr="001D2754">
        <w:rPr>
          <w:sz w:val="28"/>
          <w:szCs w:val="28"/>
        </w:rPr>
        <w:t>Anne LAGARDE</w:t>
      </w:r>
    </w:p>
    <w:p w:rsidR="006B3B4E" w:rsidRPr="001D2754" w:rsidRDefault="006B3B4E">
      <w:pPr>
        <w:rPr>
          <w:sz w:val="28"/>
          <w:szCs w:val="28"/>
        </w:rPr>
      </w:pPr>
      <w:r w:rsidRPr="001D2754">
        <w:rPr>
          <w:sz w:val="28"/>
          <w:szCs w:val="28"/>
        </w:rPr>
        <w:t>Audrey CAUCHOIS</w:t>
      </w:r>
    </w:p>
    <w:p w:rsidR="006B3B4E" w:rsidRDefault="006B3B4E"/>
    <w:p w:rsidR="006B3B4E" w:rsidRDefault="006B3B4E"/>
    <w:p w:rsidR="006B3B4E" w:rsidRDefault="006B3B4E"/>
    <w:p w:rsidR="006B3B4E" w:rsidRDefault="006B3B4E"/>
    <w:p w:rsidR="006B3B4E" w:rsidRDefault="006B3B4E"/>
    <w:p w:rsidR="006B3B4E" w:rsidRPr="00E052D0" w:rsidRDefault="009132EB" w:rsidP="006B3B4E">
      <w:pPr>
        <w:jc w:val="center"/>
        <w:rPr>
          <w:color w:val="2E74B5" w:themeColor="accent1" w:themeShade="BF"/>
          <w:sz w:val="48"/>
          <w:szCs w:val="48"/>
        </w:rPr>
      </w:pPr>
      <w:r w:rsidRPr="00E052D0">
        <w:rPr>
          <w:color w:val="2E74B5" w:themeColor="accent1" w:themeShade="BF"/>
          <w:sz w:val="48"/>
          <w:szCs w:val="48"/>
        </w:rPr>
        <w:t>Etude de cas protection sociale</w:t>
      </w:r>
    </w:p>
    <w:p w:rsidR="006B3B4E" w:rsidRDefault="006B3B4E" w:rsidP="006B3B4E">
      <w:pPr>
        <w:jc w:val="center"/>
      </w:pPr>
    </w:p>
    <w:p w:rsidR="006B3B4E" w:rsidRDefault="006B3B4E" w:rsidP="006B3B4E">
      <w:pPr>
        <w:jc w:val="center"/>
      </w:pPr>
    </w:p>
    <w:p w:rsidR="006B3B4E" w:rsidRDefault="00E052D0">
      <w:r>
        <w:rPr>
          <w:noProof/>
          <w:lang w:eastAsia="fr-FR"/>
        </w:rPr>
        <w:drawing>
          <wp:anchor distT="0" distB="0" distL="114300" distR="114300" simplePos="0" relativeHeight="251660288" behindDoc="0" locked="0" layoutInCell="1" allowOverlap="1">
            <wp:simplePos x="0" y="0"/>
            <wp:positionH relativeFrom="margin">
              <wp:align>center</wp:align>
            </wp:positionH>
            <wp:positionV relativeFrom="paragraph">
              <wp:posOffset>128905</wp:posOffset>
            </wp:positionV>
            <wp:extent cx="3400627" cy="3196590"/>
            <wp:effectExtent l="0" t="0" r="9525" b="3810"/>
            <wp:wrapNone/>
            <wp:docPr id="3" name="Image 3" descr="http://ts2.mm.bing.net/th?id=HN.608010053254777947&amp;pid=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ts2.mm.bing.net/th?id=HN.608010053254777947&amp;pid=1.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400627" cy="3196590"/>
                    </a:xfrm>
                    <a:prstGeom prst="rect">
                      <a:avLst/>
                    </a:prstGeom>
                    <a:noFill/>
                    <a:ln>
                      <a:noFill/>
                    </a:ln>
                  </pic:spPr>
                </pic:pic>
              </a:graphicData>
            </a:graphic>
          </wp:anchor>
        </w:drawing>
      </w:r>
    </w:p>
    <w:p w:rsidR="006B3B4E" w:rsidRDefault="006B3B4E"/>
    <w:p w:rsidR="006B3B4E" w:rsidRDefault="006B3B4E"/>
    <w:p w:rsidR="006B3B4E" w:rsidRDefault="006B3B4E"/>
    <w:p w:rsidR="006B3B4E" w:rsidRDefault="006B3B4E"/>
    <w:p w:rsidR="006B3B4E" w:rsidRDefault="006B3B4E"/>
    <w:p w:rsidR="006B3B4E" w:rsidRDefault="006B3B4E"/>
    <w:p w:rsidR="006B3B4E" w:rsidRDefault="006B3B4E"/>
    <w:p w:rsidR="006B3B4E" w:rsidRDefault="006B3B4E"/>
    <w:p w:rsidR="006B3B4E" w:rsidRDefault="006B3B4E"/>
    <w:p w:rsidR="006B3B4E" w:rsidRDefault="006B3B4E"/>
    <w:p w:rsidR="006B3B4E" w:rsidRDefault="006B3B4E"/>
    <w:p w:rsidR="00E052D0" w:rsidRDefault="00E052D0"/>
    <w:p w:rsidR="006B3B4E" w:rsidRDefault="006B3B4E"/>
    <w:p w:rsidR="006B3B4E" w:rsidRDefault="001D2754" w:rsidP="006B3B4E">
      <w:pPr>
        <w:jc w:val="center"/>
      </w:pPr>
      <w:r>
        <w:t>RGRH temps plein</w:t>
      </w:r>
      <w:r w:rsidR="006B3B4E">
        <w:t xml:space="preserve"> 2014 / 2015</w:t>
      </w:r>
    </w:p>
    <w:p w:rsidR="001D2754" w:rsidRDefault="001D2754" w:rsidP="006B3B4E">
      <w:pPr>
        <w:jc w:val="center"/>
      </w:pPr>
      <w:r>
        <w:t>11 Juillet 2014</w:t>
      </w:r>
    </w:p>
    <w:p w:rsidR="00011289" w:rsidRDefault="00011289" w:rsidP="00432E0C">
      <w:pPr>
        <w:jc w:val="both"/>
        <w:rPr>
          <w:i/>
          <w:sz w:val="24"/>
          <w:szCs w:val="24"/>
          <w:u w:val="single"/>
        </w:rPr>
      </w:pPr>
    </w:p>
    <w:p w:rsidR="00432E0C" w:rsidRPr="00777212" w:rsidRDefault="00432E0C" w:rsidP="00432E0C">
      <w:pPr>
        <w:jc w:val="both"/>
        <w:rPr>
          <w:b/>
          <w:i/>
          <w:sz w:val="28"/>
          <w:szCs w:val="28"/>
          <w:u w:val="single"/>
        </w:rPr>
      </w:pPr>
      <w:r w:rsidRPr="00777212">
        <w:rPr>
          <w:b/>
          <w:i/>
          <w:sz w:val="28"/>
          <w:szCs w:val="28"/>
          <w:u w:val="single"/>
        </w:rPr>
        <w:t xml:space="preserve">Cas N°1 : Les Deux </w:t>
      </w:r>
      <w:r w:rsidR="00C843EB">
        <w:rPr>
          <w:b/>
          <w:i/>
          <w:sz w:val="28"/>
          <w:szCs w:val="28"/>
          <w:u w:val="single"/>
        </w:rPr>
        <w:t>M</w:t>
      </w:r>
      <w:r w:rsidRPr="00777212">
        <w:rPr>
          <w:b/>
          <w:i/>
          <w:sz w:val="28"/>
          <w:szCs w:val="28"/>
          <w:u w:val="single"/>
        </w:rPr>
        <w:t>ille</w:t>
      </w:r>
    </w:p>
    <w:p w:rsidR="00011289" w:rsidRPr="004A3C01" w:rsidRDefault="00011289" w:rsidP="00432E0C">
      <w:pPr>
        <w:jc w:val="both"/>
        <w:rPr>
          <w:b/>
          <w:i/>
          <w:sz w:val="24"/>
          <w:szCs w:val="24"/>
          <w:u w:val="single"/>
        </w:rPr>
      </w:pPr>
    </w:p>
    <w:p w:rsidR="00432E0C" w:rsidRPr="004A3C01" w:rsidRDefault="00432E0C" w:rsidP="00432E0C">
      <w:pPr>
        <w:jc w:val="both"/>
        <w:rPr>
          <w:b/>
          <w:i/>
          <w:sz w:val="24"/>
          <w:szCs w:val="24"/>
        </w:rPr>
      </w:pPr>
      <w:r w:rsidRPr="004A3C01">
        <w:rPr>
          <w:b/>
          <w:i/>
          <w:sz w:val="24"/>
          <w:szCs w:val="24"/>
        </w:rPr>
        <w:t>Le restaurant de Claire et Stéphane Mille a de plus en plus de clients. Les jeunes Mille ont embauché. On trouve maintenant 3 personnes en cuisine et 4 pour le service. Voici les contrats existants :</w:t>
      </w:r>
    </w:p>
    <w:p w:rsidR="00432E0C" w:rsidRPr="004A3C01" w:rsidRDefault="00432E0C" w:rsidP="00432E0C">
      <w:pPr>
        <w:pStyle w:val="Paragraphedeliste"/>
        <w:numPr>
          <w:ilvl w:val="0"/>
          <w:numId w:val="1"/>
        </w:numPr>
        <w:jc w:val="both"/>
        <w:rPr>
          <w:b/>
          <w:i/>
          <w:sz w:val="24"/>
          <w:szCs w:val="24"/>
        </w:rPr>
      </w:pPr>
      <w:r w:rsidRPr="004A3C01">
        <w:rPr>
          <w:b/>
          <w:i/>
          <w:sz w:val="24"/>
          <w:szCs w:val="24"/>
        </w:rPr>
        <w:t>Claire et Stéphane contrats à partir du 25/10/2009</w:t>
      </w:r>
    </w:p>
    <w:p w:rsidR="00432E0C" w:rsidRPr="004A3C01" w:rsidRDefault="00432E0C" w:rsidP="00432E0C">
      <w:pPr>
        <w:pStyle w:val="Paragraphedeliste"/>
        <w:numPr>
          <w:ilvl w:val="0"/>
          <w:numId w:val="1"/>
        </w:numPr>
        <w:jc w:val="both"/>
        <w:rPr>
          <w:b/>
          <w:i/>
          <w:sz w:val="24"/>
          <w:szCs w:val="24"/>
        </w:rPr>
      </w:pPr>
      <w:r w:rsidRPr="004A3C01">
        <w:rPr>
          <w:b/>
          <w:i/>
          <w:sz w:val="24"/>
          <w:szCs w:val="24"/>
        </w:rPr>
        <w:t>Bernard Dupont, en contrat d’apprentissage et la serveuse à temps partiel ont eu un contrat le 2/11/2011.</w:t>
      </w:r>
    </w:p>
    <w:p w:rsidR="00432E0C" w:rsidRPr="004A3C01" w:rsidRDefault="00432E0C" w:rsidP="00432E0C">
      <w:pPr>
        <w:pStyle w:val="Paragraphedeliste"/>
        <w:numPr>
          <w:ilvl w:val="0"/>
          <w:numId w:val="1"/>
        </w:numPr>
        <w:jc w:val="both"/>
        <w:rPr>
          <w:b/>
          <w:i/>
          <w:sz w:val="24"/>
          <w:szCs w:val="24"/>
        </w:rPr>
      </w:pPr>
      <w:r w:rsidRPr="004A3C01">
        <w:rPr>
          <w:b/>
          <w:i/>
          <w:sz w:val="24"/>
          <w:szCs w:val="24"/>
        </w:rPr>
        <w:t>Nicolas le nouveau cuisinier, ainsi que Pierre et Annie les nouveaux serveurs, ont tous trois un contrat à durée indéterminée à temps plein daté du 16/12/2009.</w:t>
      </w:r>
    </w:p>
    <w:p w:rsidR="00432E0C" w:rsidRPr="004A3C01" w:rsidRDefault="00432E0C" w:rsidP="00432E0C">
      <w:pPr>
        <w:jc w:val="both"/>
        <w:rPr>
          <w:b/>
          <w:i/>
          <w:sz w:val="24"/>
          <w:szCs w:val="24"/>
        </w:rPr>
      </w:pPr>
      <w:r w:rsidRPr="004A3C01">
        <w:rPr>
          <w:b/>
          <w:i/>
          <w:sz w:val="24"/>
          <w:szCs w:val="24"/>
        </w:rPr>
        <w:t>Le 14 février 2014 Annie, une serveuse, envoie à Claire et Stéphane Mille une attestation médicale de son état de grossesse sur laquelle apparaît comme date présumée de l’accouchement le 2 septembre 2014.</w:t>
      </w:r>
    </w:p>
    <w:p w:rsidR="00432E0C" w:rsidRPr="00432E0C" w:rsidRDefault="00432E0C" w:rsidP="00432E0C">
      <w:pPr>
        <w:jc w:val="both"/>
        <w:rPr>
          <w:b/>
          <w:i/>
          <w:sz w:val="24"/>
          <w:szCs w:val="24"/>
        </w:rPr>
      </w:pPr>
      <w:r w:rsidRPr="00432E0C">
        <w:rPr>
          <w:b/>
          <w:i/>
          <w:sz w:val="24"/>
          <w:szCs w:val="24"/>
        </w:rPr>
        <w:t>NB : L’apprenti a eu 20 ans le 21 juin 2013.</w:t>
      </w:r>
    </w:p>
    <w:p w:rsidR="00432E0C" w:rsidRPr="00432E0C" w:rsidRDefault="00432E0C" w:rsidP="00432E0C">
      <w:pPr>
        <w:jc w:val="both"/>
        <w:rPr>
          <w:i/>
          <w:sz w:val="24"/>
          <w:szCs w:val="24"/>
        </w:rPr>
      </w:pPr>
    </w:p>
    <w:p w:rsidR="00432E0C" w:rsidRDefault="00432E0C" w:rsidP="00432E0C">
      <w:pPr>
        <w:jc w:val="both"/>
        <w:rPr>
          <w:b/>
          <w:i/>
          <w:sz w:val="24"/>
          <w:szCs w:val="24"/>
        </w:rPr>
      </w:pPr>
      <w:r w:rsidRPr="00432E0C">
        <w:rPr>
          <w:b/>
          <w:i/>
          <w:sz w:val="24"/>
          <w:szCs w:val="24"/>
        </w:rPr>
        <w:t>A – Lors du congé de maternité d’Annie on s’est aperçu que les déclarations uniques d’embauches n’avaient, soit pas été faites, soit été mal remplies.</w:t>
      </w:r>
    </w:p>
    <w:p w:rsidR="00E85B52" w:rsidRPr="00432E0C" w:rsidRDefault="00E85B52" w:rsidP="00432E0C">
      <w:pPr>
        <w:jc w:val="both"/>
        <w:rPr>
          <w:b/>
          <w:i/>
          <w:sz w:val="24"/>
          <w:szCs w:val="24"/>
        </w:rPr>
      </w:pPr>
    </w:p>
    <w:p w:rsidR="00432E0C" w:rsidRDefault="00432E0C" w:rsidP="00432E0C">
      <w:pPr>
        <w:pStyle w:val="Paragraphedeliste"/>
        <w:numPr>
          <w:ilvl w:val="0"/>
          <w:numId w:val="2"/>
        </w:numPr>
        <w:jc w:val="both"/>
        <w:rPr>
          <w:b/>
          <w:i/>
          <w:sz w:val="24"/>
          <w:szCs w:val="24"/>
        </w:rPr>
      </w:pPr>
      <w:r w:rsidRPr="00432E0C">
        <w:rPr>
          <w:b/>
          <w:i/>
          <w:sz w:val="24"/>
          <w:szCs w:val="24"/>
        </w:rPr>
        <w:t>Est-ce que cet état de fait aura eu une incidence sur les prestations maladie et maternité que les salariés sont en droit d’attendre de la CPAM.</w:t>
      </w:r>
    </w:p>
    <w:p w:rsidR="00432E0C" w:rsidRPr="00432E0C" w:rsidRDefault="00432E0C" w:rsidP="00432E0C">
      <w:pPr>
        <w:jc w:val="both"/>
        <w:rPr>
          <w:sz w:val="24"/>
          <w:szCs w:val="24"/>
        </w:rPr>
      </w:pPr>
      <w:r w:rsidRPr="00432E0C">
        <w:rPr>
          <w:sz w:val="24"/>
          <w:szCs w:val="24"/>
        </w:rPr>
        <w:t>Nous partons de l’hypothèse que les salariés n’ont jamais été malades depuis 2009, par conséquent ils ne pouvaient se rendre compte plus tôt</w:t>
      </w:r>
      <w:r w:rsidR="00886AA6">
        <w:rPr>
          <w:sz w:val="24"/>
          <w:szCs w:val="24"/>
        </w:rPr>
        <w:t xml:space="preserve"> </w:t>
      </w:r>
      <w:r w:rsidRPr="00432E0C">
        <w:rPr>
          <w:sz w:val="24"/>
          <w:szCs w:val="24"/>
        </w:rPr>
        <w:t>que la DUE n’avait pas été effectuée.</w:t>
      </w:r>
    </w:p>
    <w:p w:rsidR="00432E0C" w:rsidRPr="00432E0C" w:rsidRDefault="00432E0C" w:rsidP="00432E0C">
      <w:pPr>
        <w:jc w:val="both"/>
        <w:rPr>
          <w:sz w:val="24"/>
          <w:szCs w:val="24"/>
        </w:rPr>
      </w:pPr>
      <w:r w:rsidRPr="00432E0C">
        <w:rPr>
          <w:sz w:val="24"/>
          <w:szCs w:val="24"/>
        </w:rPr>
        <w:t>La déclaration unique d’embauche, aujourd’hui appelée DPAE, déclaration préalable à l’embauche est une obligation qui incombe à l’employeur pour tout salarié qu’il souhaite embaucher et relevant du régime général de la sécurité sociale. Cette obligation se compose de six formalités à accomplir dont l’une d’entre elles, est précisément la demande d’immatriculation d’un salarié au régime général de la sécurité sociale.</w:t>
      </w:r>
    </w:p>
    <w:p w:rsidR="00432E0C" w:rsidRDefault="00432E0C" w:rsidP="00432E0C">
      <w:pPr>
        <w:jc w:val="both"/>
        <w:rPr>
          <w:sz w:val="24"/>
          <w:szCs w:val="24"/>
        </w:rPr>
      </w:pPr>
      <w:r w:rsidRPr="00432E0C">
        <w:rPr>
          <w:sz w:val="24"/>
          <w:szCs w:val="24"/>
        </w:rPr>
        <w:t>Il y aura de fait nécessairement une incidence sur les prestations maladie et maternité que les salariés sont en droit d’attendre de l’URSSAF. En effet, on peut craindre que les salariés aient à subir ce manquement de leur employeur, probablement par un retard dans le traitement de leurs</w:t>
      </w:r>
      <w:r w:rsidR="00886AA6">
        <w:rPr>
          <w:sz w:val="24"/>
          <w:szCs w:val="24"/>
        </w:rPr>
        <w:t xml:space="preserve"> </w:t>
      </w:r>
      <w:r w:rsidRPr="00432E0C">
        <w:rPr>
          <w:sz w:val="24"/>
          <w:szCs w:val="24"/>
        </w:rPr>
        <w:t>déclarations donc du versement de leurs indemnités journalières (IJSS) et des remboursements des prestations en nature.</w:t>
      </w:r>
    </w:p>
    <w:p w:rsidR="00011289" w:rsidRDefault="00011289" w:rsidP="00432E0C">
      <w:pPr>
        <w:jc w:val="both"/>
        <w:rPr>
          <w:sz w:val="24"/>
          <w:szCs w:val="24"/>
        </w:rPr>
      </w:pPr>
    </w:p>
    <w:p w:rsidR="00011289" w:rsidRPr="00432E0C" w:rsidRDefault="00011289" w:rsidP="00432E0C">
      <w:pPr>
        <w:jc w:val="both"/>
        <w:rPr>
          <w:sz w:val="24"/>
          <w:szCs w:val="24"/>
        </w:rPr>
      </w:pPr>
    </w:p>
    <w:p w:rsidR="00432E0C" w:rsidRPr="00432E0C" w:rsidRDefault="00432E0C" w:rsidP="00432E0C">
      <w:pPr>
        <w:jc w:val="both"/>
        <w:rPr>
          <w:sz w:val="24"/>
          <w:szCs w:val="24"/>
        </w:rPr>
      </w:pPr>
      <w:r w:rsidRPr="00432E0C">
        <w:rPr>
          <w:sz w:val="24"/>
          <w:szCs w:val="24"/>
        </w:rPr>
        <w:lastRenderedPageBreak/>
        <w:t>Pour que les salariés puissent bénéficier des prestations, ainsi que leurs ayants droit (maladie), ils doivent justifier du versement d’un montant minimal de cotisations.</w:t>
      </w:r>
      <w:r w:rsidR="00886AA6">
        <w:rPr>
          <w:sz w:val="24"/>
          <w:szCs w:val="24"/>
        </w:rPr>
        <w:t xml:space="preserve"> </w:t>
      </w:r>
      <w:r w:rsidRPr="00432E0C">
        <w:rPr>
          <w:sz w:val="24"/>
          <w:szCs w:val="24"/>
        </w:rPr>
        <w:t>Pour autant, un oubli (ou une erreur) de l’employeur concernant la DUE n’entraîne pas automatiquement le non versement des charges, ce sont deux actions distinctes. On peut donc penser que l’employeur a dû s’acquitter de son obligation de collecter les cotisations salariales et patronales (par rapport à un pourcentage applicable au brut total de ses salariés) et les a bien reversées à l’URSSAF (autrement sans n</w:t>
      </w:r>
      <w:r w:rsidR="00C843EB">
        <w:rPr>
          <w:sz w:val="24"/>
          <w:szCs w:val="24"/>
        </w:rPr>
        <w:t>ul doute l’URSSAF serait revenue</w:t>
      </w:r>
      <w:r w:rsidRPr="00432E0C">
        <w:rPr>
          <w:sz w:val="24"/>
          <w:szCs w:val="24"/>
        </w:rPr>
        <w:t xml:space="preserve"> très rapidement vers Claire et Stéphane), ces cotisations doivent apparaître  de</w:t>
      </w:r>
      <w:r w:rsidR="00E4306E">
        <w:rPr>
          <w:sz w:val="24"/>
          <w:szCs w:val="24"/>
        </w:rPr>
        <w:t xml:space="preserve"> </w:t>
      </w:r>
      <w:r w:rsidRPr="00432E0C">
        <w:rPr>
          <w:sz w:val="24"/>
          <w:szCs w:val="24"/>
        </w:rPr>
        <w:t>façon explicite sur le bulletin de salaire qu’il leur remet chaque mois.</w:t>
      </w:r>
    </w:p>
    <w:p w:rsidR="00432E0C" w:rsidRDefault="00432E0C" w:rsidP="00432E0C">
      <w:pPr>
        <w:jc w:val="both"/>
        <w:rPr>
          <w:sz w:val="24"/>
          <w:szCs w:val="24"/>
        </w:rPr>
      </w:pPr>
      <w:r w:rsidRPr="00432E0C">
        <w:rPr>
          <w:sz w:val="24"/>
          <w:szCs w:val="24"/>
        </w:rPr>
        <w:t>La salariée doit maintenant prouver qu’elle a bien cotisé et faire corriger son immatriculation auprès de la sécurité sociale. En cas de problème, il faudra qu’elle justifie de 10 mois d’immatriculation à la date présumée de l’</w:t>
      </w:r>
      <w:r w:rsidR="00011289" w:rsidRPr="00432E0C">
        <w:rPr>
          <w:sz w:val="24"/>
          <w:szCs w:val="24"/>
        </w:rPr>
        <w:t>accouchement et</w:t>
      </w:r>
      <w:r w:rsidRPr="00432E0C">
        <w:rPr>
          <w:sz w:val="24"/>
          <w:szCs w:val="24"/>
        </w:rPr>
        <w:t xml:space="preserve"> de</w:t>
      </w:r>
      <w:r w:rsidR="00E4306E">
        <w:rPr>
          <w:sz w:val="24"/>
          <w:szCs w:val="24"/>
        </w:rPr>
        <w:t xml:space="preserve"> </w:t>
      </w:r>
      <w:r w:rsidRPr="00432E0C">
        <w:rPr>
          <w:sz w:val="24"/>
          <w:szCs w:val="24"/>
        </w:rPr>
        <w:t>l’exécution</w:t>
      </w:r>
      <w:r w:rsidR="00E4306E">
        <w:rPr>
          <w:sz w:val="24"/>
          <w:szCs w:val="24"/>
        </w:rPr>
        <w:t xml:space="preserve"> </w:t>
      </w:r>
      <w:r w:rsidRPr="00432E0C">
        <w:rPr>
          <w:sz w:val="24"/>
          <w:szCs w:val="24"/>
        </w:rPr>
        <w:t>d’au moins 200 heures au cours des 3 mois précédents la date de début de grossesse ou la date du repos prénatal. Pour cela, elle remplira la déclaration de changement de situation 11.04 (voir annexe) à laquelle elle devra joindre la copie de son contrat de travail, les 3 derniers bulletins de salaire, un RIB, une photocopie de sa carte d’identité et un justificatif de domicile.</w:t>
      </w:r>
    </w:p>
    <w:p w:rsidR="002335EC" w:rsidRPr="00432E0C" w:rsidRDefault="002335EC" w:rsidP="00432E0C">
      <w:pPr>
        <w:jc w:val="both"/>
        <w:rPr>
          <w:sz w:val="24"/>
          <w:szCs w:val="24"/>
        </w:rPr>
      </w:pPr>
    </w:p>
    <w:p w:rsidR="00432E0C" w:rsidRDefault="00C843EB" w:rsidP="00432E0C">
      <w:pPr>
        <w:pStyle w:val="Paragraphedeliste"/>
        <w:numPr>
          <w:ilvl w:val="0"/>
          <w:numId w:val="2"/>
        </w:numPr>
        <w:jc w:val="both"/>
        <w:rPr>
          <w:b/>
          <w:i/>
          <w:sz w:val="24"/>
          <w:szCs w:val="24"/>
        </w:rPr>
      </w:pPr>
      <w:r>
        <w:rPr>
          <w:b/>
          <w:i/>
          <w:sz w:val="24"/>
          <w:szCs w:val="24"/>
        </w:rPr>
        <w:t>Est-ce</w:t>
      </w:r>
      <w:r w:rsidR="00E4306E">
        <w:rPr>
          <w:b/>
          <w:i/>
          <w:sz w:val="24"/>
          <w:szCs w:val="24"/>
        </w:rPr>
        <w:t xml:space="preserve"> que</w:t>
      </w:r>
      <w:r>
        <w:rPr>
          <w:b/>
          <w:i/>
          <w:sz w:val="24"/>
          <w:szCs w:val="24"/>
        </w:rPr>
        <w:t xml:space="preserve"> l’URSSAF</w:t>
      </w:r>
      <w:r w:rsidR="00432E0C" w:rsidRPr="00432E0C">
        <w:rPr>
          <w:b/>
          <w:i/>
          <w:sz w:val="24"/>
          <w:szCs w:val="24"/>
        </w:rPr>
        <w:t xml:space="preserve"> peut ou doit faire quelque chose, et quoi, vis-à-vis d’une entreprise qui ne rédige pas ou mal ses déclarations uniques d’embauches ?</w:t>
      </w:r>
    </w:p>
    <w:p w:rsidR="00432E0C" w:rsidRPr="00432E0C" w:rsidRDefault="00432E0C" w:rsidP="00432E0C">
      <w:pPr>
        <w:jc w:val="both"/>
        <w:rPr>
          <w:sz w:val="24"/>
          <w:szCs w:val="24"/>
        </w:rPr>
      </w:pPr>
      <w:r w:rsidRPr="00432E0C">
        <w:rPr>
          <w:sz w:val="24"/>
          <w:szCs w:val="24"/>
        </w:rPr>
        <w:t>Nous pouvons supposer que Claire et Stéphane ont péché par ignorance, il n’empêche que l’URSSAF est très explicite pour tout manquement de ce genre, l’employeur devient passible de sanction (en cas de contrôle, ne serait-ce qu’une imprécision sur l’heure d’embauche peut être préjudiciable à l’employeur). Par ailleurs l’URSSAF précise que la qualification de l’infraction ne dépend ni du nombre de salariés concernés par la fraude, ni de la durée de leur emploi.</w:t>
      </w:r>
    </w:p>
    <w:p w:rsidR="00432E0C" w:rsidRPr="00432E0C" w:rsidRDefault="00432E0C" w:rsidP="00432E0C">
      <w:pPr>
        <w:jc w:val="both"/>
        <w:rPr>
          <w:sz w:val="24"/>
          <w:szCs w:val="24"/>
        </w:rPr>
      </w:pPr>
      <w:r w:rsidRPr="00432E0C">
        <w:rPr>
          <w:sz w:val="24"/>
          <w:szCs w:val="24"/>
        </w:rPr>
        <w:t xml:space="preserve"> L’URSSAF retient que le travail dissimulé fait partie d’une des six infractions permettant de se prononcer sur du travail illégal et que le travail dissimulé recoupe la dissimulation totale ou partielle d’emplois salariés. L’employeur pourrait donc être mis devant une juridiction pénale par l’URSSAF pour manquement au code du travail. Il encourrait des sanctions civiles et pénales jusqu’à 45000 euros d’amende, 3 ans d’emprisonnement, une annulation du bénéfice des réductions et exonérations de charges sociales, une taxation forfaitaire sur les rémunérations dues au salariés dont l’emploi et les heures travaillées ont été dissimulé</w:t>
      </w:r>
      <w:r w:rsidR="00C843EB">
        <w:rPr>
          <w:sz w:val="24"/>
          <w:szCs w:val="24"/>
        </w:rPr>
        <w:t>e</w:t>
      </w:r>
      <w:r w:rsidRPr="00432E0C">
        <w:rPr>
          <w:sz w:val="24"/>
          <w:szCs w:val="24"/>
        </w:rPr>
        <w:t>s, un redressement forfaitaire égale à six fois la rémunération mensuelle minimale des rémunérations versées ou dues à un salarié, le versement de six mois de salaire au profit du salarié, l’interdiction d’exercer l’activité pendant 5 ans au plus directement ou par personne interposée, l’exclusion des marchés publics (jusqu’à 5 ans), un remboursement des aides publiques octroyées pendant les 12 mois précédent l’établissement du PV, un refus des aides publiques à l’emploi et à la formation professionnelle (maximum 5 ans), un affichage dans la presse du jugement à ses frais…</w:t>
      </w:r>
    </w:p>
    <w:p w:rsidR="00432E0C" w:rsidRPr="00432E0C" w:rsidRDefault="00432E0C" w:rsidP="00432E0C">
      <w:pPr>
        <w:jc w:val="both"/>
        <w:rPr>
          <w:sz w:val="24"/>
          <w:szCs w:val="24"/>
        </w:rPr>
      </w:pPr>
      <w:r w:rsidRPr="00432E0C">
        <w:rPr>
          <w:sz w:val="24"/>
          <w:szCs w:val="24"/>
        </w:rPr>
        <w:t>Nous conseillons donc à Mr et Mme Mille de régulariser au plus vite la</w:t>
      </w:r>
      <w:r w:rsidR="0029012F">
        <w:rPr>
          <w:sz w:val="24"/>
          <w:szCs w:val="24"/>
        </w:rPr>
        <w:t xml:space="preserve"> </w:t>
      </w:r>
      <w:r w:rsidRPr="00432E0C">
        <w:rPr>
          <w:sz w:val="24"/>
          <w:szCs w:val="24"/>
        </w:rPr>
        <w:t>situation.</w:t>
      </w:r>
    </w:p>
    <w:p w:rsidR="00F909BC" w:rsidRDefault="00F909BC" w:rsidP="00432E0C">
      <w:pPr>
        <w:jc w:val="both"/>
        <w:rPr>
          <w:b/>
          <w:i/>
          <w:sz w:val="24"/>
          <w:szCs w:val="24"/>
        </w:rPr>
      </w:pPr>
    </w:p>
    <w:p w:rsidR="00F909BC" w:rsidRDefault="00F909BC" w:rsidP="00432E0C">
      <w:pPr>
        <w:jc w:val="both"/>
        <w:rPr>
          <w:b/>
          <w:i/>
          <w:sz w:val="24"/>
          <w:szCs w:val="24"/>
        </w:rPr>
      </w:pPr>
    </w:p>
    <w:p w:rsidR="00432E0C" w:rsidRPr="00432E0C" w:rsidRDefault="00432E0C" w:rsidP="00432E0C">
      <w:pPr>
        <w:jc w:val="both"/>
        <w:rPr>
          <w:b/>
          <w:i/>
          <w:sz w:val="24"/>
          <w:szCs w:val="24"/>
        </w:rPr>
      </w:pPr>
      <w:r w:rsidRPr="00432E0C">
        <w:rPr>
          <w:b/>
          <w:i/>
          <w:sz w:val="24"/>
          <w:szCs w:val="24"/>
        </w:rPr>
        <w:t>B – Le salarié en contrat d’apprentissage s’est cassé une jambe lors d’une bousculade à la sortie du match OL/ODESSA le 27 février 2014 à 21 heures (l’OL a gagné 1 contre 0).</w:t>
      </w:r>
    </w:p>
    <w:p w:rsidR="00432E0C" w:rsidRDefault="00432E0C" w:rsidP="00432E0C">
      <w:pPr>
        <w:jc w:val="both"/>
        <w:rPr>
          <w:b/>
          <w:i/>
          <w:sz w:val="24"/>
          <w:szCs w:val="24"/>
        </w:rPr>
      </w:pPr>
      <w:r w:rsidRPr="00432E0C">
        <w:rPr>
          <w:b/>
          <w:i/>
          <w:sz w:val="24"/>
          <w:szCs w:val="24"/>
        </w:rPr>
        <w:t>C’est Stéphane Mille qui lui avait demandé d’aller à Gerland ce jour-là pour distribuer des affichettes servant de publicité au restaurant.</w:t>
      </w:r>
    </w:p>
    <w:p w:rsidR="00E85B52" w:rsidRPr="00432E0C" w:rsidRDefault="00E85B52" w:rsidP="00432E0C">
      <w:pPr>
        <w:jc w:val="both"/>
        <w:rPr>
          <w:b/>
          <w:i/>
          <w:sz w:val="24"/>
          <w:szCs w:val="24"/>
        </w:rPr>
      </w:pPr>
    </w:p>
    <w:p w:rsidR="00432E0C" w:rsidRDefault="00432E0C" w:rsidP="00432E0C">
      <w:pPr>
        <w:pStyle w:val="Paragraphedeliste"/>
        <w:numPr>
          <w:ilvl w:val="0"/>
          <w:numId w:val="3"/>
        </w:numPr>
        <w:jc w:val="both"/>
        <w:rPr>
          <w:b/>
          <w:i/>
          <w:sz w:val="24"/>
          <w:szCs w:val="24"/>
        </w:rPr>
      </w:pPr>
      <w:r w:rsidRPr="00432E0C">
        <w:rPr>
          <w:b/>
          <w:i/>
          <w:sz w:val="24"/>
          <w:szCs w:val="24"/>
        </w:rPr>
        <w:t>Ce salarié affirme que cet accident est un accident du travail, Stéphane Mille conteste catégoriquement cette version des faits. Qu’en est-il ?</w:t>
      </w:r>
    </w:p>
    <w:p w:rsidR="00432E0C" w:rsidRPr="00432E0C" w:rsidRDefault="00432E0C" w:rsidP="00432E0C">
      <w:pPr>
        <w:jc w:val="both"/>
        <w:rPr>
          <w:sz w:val="24"/>
          <w:szCs w:val="24"/>
        </w:rPr>
      </w:pPr>
      <w:r w:rsidRPr="00432E0C">
        <w:rPr>
          <w:sz w:val="24"/>
          <w:szCs w:val="24"/>
        </w:rPr>
        <w:t>D’après la définition du code de la sécurité sociale un accident du travail « c’est l’accident survenu par le fait ou à l’occasion du travail ». A l’origine de l’accident du travail, on doit donc retrouver deux éléments :</w:t>
      </w:r>
    </w:p>
    <w:p w:rsidR="00432E0C" w:rsidRPr="00432E0C" w:rsidRDefault="00432E0C" w:rsidP="00432E0C">
      <w:pPr>
        <w:pStyle w:val="Paragraphedeliste"/>
        <w:numPr>
          <w:ilvl w:val="0"/>
          <w:numId w:val="1"/>
        </w:numPr>
        <w:jc w:val="both"/>
        <w:rPr>
          <w:sz w:val="24"/>
          <w:szCs w:val="24"/>
        </w:rPr>
      </w:pPr>
      <w:r w:rsidRPr="00432E0C">
        <w:rPr>
          <w:sz w:val="24"/>
          <w:szCs w:val="24"/>
        </w:rPr>
        <w:t>Un fait accidentel pouvant être daté avec précision qui est à l’origine d’une lésion corporelle ou psychique</w:t>
      </w:r>
    </w:p>
    <w:p w:rsidR="00432E0C" w:rsidRPr="00432E0C" w:rsidRDefault="00432E0C" w:rsidP="00432E0C">
      <w:pPr>
        <w:pStyle w:val="Paragraphedeliste"/>
        <w:numPr>
          <w:ilvl w:val="0"/>
          <w:numId w:val="1"/>
        </w:numPr>
        <w:jc w:val="both"/>
        <w:rPr>
          <w:sz w:val="24"/>
          <w:szCs w:val="24"/>
        </w:rPr>
      </w:pPr>
      <w:r w:rsidRPr="00432E0C">
        <w:rPr>
          <w:sz w:val="24"/>
          <w:szCs w:val="24"/>
        </w:rPr>
        <w:t>L’existence d’un lien de subordination entre la victime et son employeur au moment de l’accident.</w:t>
      </w:r>
    </w:p>
    <w:p w:rsidR="00432E0C" w:rsidRPr="00432E0C" w:rsidRDefault="00432E0C" w:rsidP="00432E0C">
      <w:pPr>
        <w:jc w:val="both"/>
        <w:rPr>
          <w:sz w:val="24"/>
          <w:szCs w:val="24"/>
        </w:rPr>
      </w:pPr>
      <w:r w:rsidRPr="00432E0C">
        <w:rPr>
          <w:sz w:val="24"/>
          <w:szCs w:val="24"/>
        </w:rPr>
        <w:t>L’apprenti Bernard, s’est cassé une jambe lors d’une bousculade à la sortie du match. Il s’était rendu au stade de Gerland à la demande de son employeur, afin de distribuer des affichettes servant de publicité. Il s’agit donc d’un événement soudain qui est à l’origine de la fêlure de la jambe de Bernard, alors qu’il était sous la subordination de Stéphane. Il était 21 h lors de l’accident, ce qui correspond aux horaires de service d’un restaurant. Il peut arguer le fait qu’il était bien à la disposition de son employeur et qu’il s’agissait bien d’un temps où il s’était conformé à ses directives sans pouvoir vaquer librement à ses occupations. Enfin il pourrait également prétexter qu’il était bien en mission (position de la jurisprudence). Bernard estime donc qu’il s’agit d’un accident de travail.</w:t>
      </w:r>
    </w:p>
    <w:p w:rsidR="00432E0C" w:rsidRDefault="00432E0C" w:rsidP="00432E0C">
      <w:pPr>
        <w:jc w:val="both"/>
        <w:rPr>
          <w:sz w:val="24"/>
          <w:szCs w:val="24"/>
        </w:rPr>
      </w:pPr>
      <w:r w:rsidRPr="00432E0C">
        <w:rPr>
          <w:sz w:val="24"/>
          <w:szCs w:val="24"/>
        </w:rPr>
        <w:t>Stéphane Mille conteste cette version des faits. L’accident remplit aux conditions de la soudaineté et</w:t>
      </w:r>
      <w:r w:rsidR="0029012F">
        <w:rPr>
          <w:sz w:val="24"/>
          <w:szCs w:val="24"/>
        </w:rPr>
        <w:t xml:space="preserve"> </w:t>
      </w:r>
      <w:r w:rsidRPr="00432E0C">
        <w:rPr>
          <w:sz w:val="24"/>
          <w:szCs w:val="24"/>
        </w:rPr>
        <w:t>de la subordination car c’est bien lui qui a demandé à Bernard de ce rendre au stade mais il est déjà plus difficile de prouver le lien de causalité et d’imputabilité au travail. En effet, son employé a décidé de son propre chef d’assister au match.</w:t>
      </w:r>
      <w:r w:rsidR="0029012F">
        <w:rPr>
          <w:sz w:val="24"/>
          <w:szCs w:val="24"/>
        </w:rPr>
        <w:t xml:space="preserve"> </w:t>
      </w:r>
      <w:r w:rsidRPr="00432E0C">
        <w:rPr>
          <w:sz w:val="24"/>
          <w:szCs w:val="24"/>
        </w:rPr>
        <w:t>C’est à l’issue du match que Bernard a eu son accident, lors d’une bousculade. Nous pouvons donc supposer que si celui-ci était rentré chez lui après avoir distribuer ses affichettes sans assister au match, il n’aurait pas eu d’accident. C’est dans ce sens que Stéphane Mille conteste la qualification de l’accident en accident de travail</w:t>
      </w:r>
      <w:r w:rsidR="003C04C3">
        <w:rPr>
          <w:sz w:val="24"/>
          <w:szCs w:val="24"/>
        </w:rPr>
        <w:t>.</w:t>
      </w:r>
    </w:p>
    <w:p w:rsidR="003C04C3" w:rsidRDefault="003C04C3" w:rsidP="00432E0C">
      <w:pPr>
        <w:jc w:val="both"/>
        <w:rPr>
          <w:sz w:val="24"/>
          <w:szCs w:val="24"/>
        </w:rPr>
      </w:pPr>
    </w:p>
    <w:p w:rsidR="00F909BC" w:rsidRDefault="00F909BC" w:rsidP="00432E0C">
      <w:pPr>
        <w:jc w:val="both"/>
        <w:rPr>
          <w:sz w:val="24"/>
          <w:szCs w:val="24"/>
        </w:rPr>
      </w:pPr>
    </w:p>
    <w:p w:rsidR="00F909BC" w:rsidRPr="00432E0C" w:rsidRDefault="00F909BC" w:rsidP="00432E0C">
      <w:pPr>
        <w:jc w:val="both"/>
        <w:rPr>
          <w:sz w:val="24"/>
          <w:szCs w:val="24"/>
        </w:rPr>
      </w:pPr>
    </w:p>
    <w:p w:rsidR="00432E0C" w:rsidRPr="00432E0C" w:rsidRDefault="00432E0C" w:rsidP="00432E0C">
      <w:pPr>
        <w:pStyle w:val="Paragraphedeliste"/>
        <w:numPr>
          <w:ilvl w:val="0"/>
          <w:numId w:val="3"/>
        </w:numPr>
        <w:jc w:val="both"/>
        <w:rPr>
          <w:b/>
          <w:i/>
          <w:sz w:val="24"/>
          <w:szCs w:val="24"/>
        </w:rPr>
      </w:pPr>
      <w:r w:rsidRPr="00432E0C">
        <w:rPr>
          <w:b/>
          <w:i/>
          <w:sz w:val="24"/>
          <w:szCs w:val="24"/>
        </w:rPr>
        <w:lastRenderedPageBreak/>
        <w:t>Quelle déclaration peut faire Stéphane de cet accident ? Rédigez une déclaration possible et justifiez votre position.</w:t>
      </w:r>
    </w:p>
    <w:p w:rsidR="00F909BC" w:rsidRDefault="00432E0C" w:rsidP="00432E0C">
      <w:pPr>
        <w:jc w:val="both"/>
        <w:rPr>
          <w:sz w:val="24"/>
          <w:szCs w:val="24"/>
        </w:rPr>
      </w:pPr>
      <w:r w:rsidRPr="00432E0C">
        <w:rPr>
          <w:sz w:val="24"/>
          <w:szCs w:val="24"/>
        </w:rPr>
        <w:t>Stéphane a 48 heures à partir du moment où le salarié l’a prévenu (24 heures pour le salarié) pour faire la déclaration de cet accident auprès de la caisse primaire d’affiliation de son salarié. Il peut</w:t>
      </w:r>
      <w:r w:rsidR="00F909BC">
        <w:rPr>
          <w:sz w:val="24"/>
          <w:szCs w:val="24"/>
        </w:rPr>
        <w:t>,</w:t>
      </w:r>
      <w:r w:rsidRPr="00432E0C">
        <w:rPr>
          <w:sz w:val="24"/>
          <w:szCs w:val="24"/>
        </w:rPr>
        <w:t xml:space="preserve"> sur ce formulaire émettre des réserves pour les motifs évoqués ci-dessu</w:t>
      </w:r>
      <w:r w:rsidR="0029012F">
        <w:rPr>
          <w:sz w:val="24"/>
          <w:szCs w:val="24"/>
        </w:rPr>
        <w:t>s. Ces réserves vont donc porter</w:t>
      </w:r>
      <w:r w:rsidRPr="00432E0C">
        <w:rPr>
          <w:sz w:val="24"/>
          <w:szCs w:val="24"/>
        </w:rPr>
        <w:t xml:space="preserve"> obligatoirement sur le lien spatio-temporel de l’accident avec le temps de travail et sur le fait qu’il est consécutif à une cause étrangère au travail  (bousculade à la sortie d’un match de foot) puisque ce sont effectivement les critères retenus par la caisse primaire.</w:t>
      </w:r>
    </w:p>
    <w:p w:rsidR="00432E0C" w:rsidRDefault="00432E0C" w:rsidP="00432E0C">
      <w:pPr>
        <w:jc w:val="both"/>
        <w:rPr>
          <w:sz w:val="24"/>
          <w:szCs w:val="24"/>
        </w:rPr>
      </w:pPr>
      <w:r w:rsidRPr="00432E0C">
        <w:rPr>
          <w:sz w:val="24"/>
          <w:szCs w:val="24"/>
        </w:rPr>
        <w:t>Cette réserve doit impérativement être motivée sous peine d’irrecevabilité par cette dernière lors de l’étude du dossier. Il pourrait la rédiger ainsi : « j’émets des réserves sur cette déclaration d’accident du travail car celui-ci est manifestement intervenu hors du temps de travail de mon salarié. En effet</w:t>
      </w:r>
      <w:r w:rsidR="0029012F">
        <w:rPr>
          <w:sz w:val="24"/>
          <w:szCs w:val="24"/>
        </w:rPr>
        <w:t>,</w:t>
      </w:r>
      <w:r w:rsidRPr="00432E0C">
        <w:rPr>
          <w:sz w:val="24"/>
          <w:szCs w:val="24"/>
        </w:rPr>
        <w:t xml:space="preserve"> il est bien précisé sur le procès-verbal qui a été dressé par les policiers qui patrouillaient aux abords du stade que l’accident est survenu vers 21h</w:t>
      </w:r>
      <w:r w:rsidR="0029012F">
        <w:rPr>
          <w:sz w:val="24"/>
          <w:szCs w:val="24"/>
        </w:rPr>
        <w:t>00</w:t>
      </w:r>
      <w:r w:rsidRPr="00432E0C">
        <w:rPr>
          <w:sz w:val="24"/>
          <w:szCs w:val="24"/>
        </w:rPr>
        <w:t xml:space="preserve"> alors que mon salarié n’étant pas mentionné sur le planning sur ce créneau horaire ce jour-là, par conséquent il n’était de fait pas en service. Par ailleurs, je vous précise que mon établissement est situé 8 cours André Philip à Villeurbanne soit à 10 Km du stade de Gerland et que celui-ci ne fait ni partie de mes clients, ni de mes fournisseurs. Enfin, mon salarié était bien présent dans le stade lors de la rencontre OL/ODESSA (résultat du match 1-0) mais à titre personnel, il est en effet un fervent supporter de l’OL puisqu’il possède une carte d’abonné au bad gones » (voir </w:t>
      </w:r>
      <w:r w:rsidR="00F909BC">
        <w:rPr>
          <w:sz w:val="24"/>
          <w:szCs w:val="24"/>
        </w:rPr>
        <w:t xml:space="preserve">déclaration en </w:t>
      </w:r>
      <w:r w:rsidRPr="00432E0C">
        <w:rPr>
          <w:sz w:val="24"/>
          <w:szCs w:val="24"/>
        </w:rPr>
        <w:t>annexe)</w:t>
      </w:r>
    </w:p>
    <w:p w:rsidR="00F909BC" w:rsidRPr="00432E0C" w:rsidRDefault="00F909BC" w:rsidP="00432E0C">
      <w:pPr>
        <w:jc w:val="both"/>
        <w:rPr>
          <w:sz w:val="24"/>
          <w:szCs w:val="24"/>
        </w:rPr>
      </w:pPr>
    </w:p>
    <w:p w:rsidR="00432E0C" w:rsidRPr="00432E0C" w:rsidRDefault="00432E0C" w:rsidP="00432E0C">
      <w:pPr>
        <w:ind w:firstLine="708"/>
        <w:jc w:val="both"/>
        <w:rPr>
          <w:b/>
          <w:i/>
          <w:sz w:val="24"/>
          <w:szCs w:val="24"/>
        </w:rPr>
      </w:pPr>
      <w:r w:rsidRPr="00432E0C">
        <w:rPr>
          <w:b/>
          <w:i/>
          <w:sz w:val="24"/>
          <w:szCs w:val="24"/>
        </w:rPr>
        <w:t>3 - La CPAM est venu enquêter sur cet accident qu’avez-vous, pouvez-vous préparer comme dossier, comme preuves, etc…</w:t>
      </w:r>
    </w:p>
    <w:p w:rsidR="00432E0C" w:rsidRPr="00432E0C" w:rsidRDefault="00432E0C" w:rsidP="00432E0C">
      <w:pPr>
        <w:jc w:val="both"/>
        <w:rPr>
          <w:sz w:val="24"/>
          <w:szCs w:val="24"/>
        </w:rPr>
      </w:pPr>
      <w:r w:rsidRPr="00432E0C">
        <w:rPr>
          <w:sz w:val="24"/>
          <w:szCs w:val="24"/>
        </w:rPr>
        <w:t xml:space="preserve">Comme preuves à verser au dossier je peux mettre : </w:t>
      </w:r>
    </w:p>
    <w:p w:rsidR="00432E0C" w:rsidRPr="00432E0C" w:rsidRDefault="00F909BC" w:rsidP="00432E0C">
      <w:pPr>
        <w:jc w:val="both"/>
        <w:rPr>
          <w:sz w:val="24"/>
          <w:szCs w:val="24"/>
        </w:rPr>
      </w:pPr>
      <w:r>
        <w:rPr>
          <w:sz w:val="24"/>
          <w:szCs w:val="24"/>
        </w:rPr>
        <w:t>- L</w:t>
      </w:r>
      <w:r w:rsidR="00432E0C" w:rsidRPr="00432E0C">
        <w:rPr>
          <w:sz w:val="24"/>
          <w:szCs w:val="24"/>
        </w:rPr>
        <w:t>a DPAE régularisée</w:t>
      </w:r>
    </w:p>
    <w:p w:rsidR="00432E0C" w:rsidRPr="00432E0C" w:rsidRDefault="00F909BC" w:rsidP="00432E0C">
      <w:pPr>
        <w:jc w:val="both"/>
        <w:rPr>
          <w:sz w:val="24"/>
          <w:szCs w:val="24"/>
        </w:rPr>
      </w:pPr>
      <w:r>
        <w:rPr>
          <w:sz w:val="24"/>
          <w:szCs w:val="24"/>
        </w:rPr>
        <w:t>- L</w:t>
      </w:r>
      <w:r w:rsidR="00432E0C" w:rsidRPr="00432E0C">
        <w:rPr>
          <w:sz w:val="24"/>
          <w:szCs w:val="24"/>
        </w:rPr>
        <w:t>e procès-verbal qui a pu être établi par les services de police lors de l’intervention au moment de la bousculade et de l’arrestation de certains supporters agités, voire peut être même le PV concernant l’arrestation de mon salarié. (</w:t>
      </w:r>
      <w:r>
        <w:rPr>
          <w:sz w:val="24"/>
          <w:szCs w:val="24"/>
        </w:rPr>
        <w:t>I</w:t>
      </w:r>
      <w:r w:rsidR="00432E0C" w:rsidRPr="00432E0C">
        <w:rPr>
          <w:sz w:val="24"/>
          <w:szCs w:val="24"/>
        </w:rPr>
        <w:t>l n’est pas dit qu’il ne faisait pas partie de ces fameux supporters).</w:t>
      </w:r>
    </w:p>
    <w:p w:rsidR="00432E0C" w:rsidRPr="00432E0C" w:rsidRDefault="00F909BC" w:rsidP="00432E0C">
      <w:pPr>
        <w:jc w:val="both"/>
        <w:rPr>
          <w:sz w:val="24"/>
          <w:szCs w:val="24"/>
        </w:rPr>
      </w:pPr>
      <w:r>
        <w:rPr>
          <w:sz w:val="24"/>
          <w:szCs w:val="24"/>
        </w:rPr>
        <w:t>- S</w:t>
      </w:r>
      <w:r w:rsidR="00432E0C" w:rsidRPr="00432E0C">
        <w:rPr>
          <w:sz w:val="24"/>
          <w:szCs w:val="24"/>
        </w:rPr>
        <w:t>on contrat de travail sur lequel sera mentionné ses horaires et son lieu de travail, ainsi que le poste qui lui a été confié (s’il est serveur, il n’est pas censé distribuer des affichettes, ça ne fait pas partie de ses tâches).</w:t>
      </w:r>
    </w:p>
    <w:p w:rsidR="00432E0C" w:rsidRPr="00432E0C" w:rsidRDefault="00F909BC" w:rsidP="00432E0C">
      <w:pPr>
        <w:jc w:val="both"/>
        <w:rPr>
          <w:sz w:val="24"/>
          <w:szCs w:val="24"/>
        </w:rPr>
      </w:pPr>
      <w:r>
        <w:rPr>
          <w:sz w:val="24"/>
          <w:szCs w:val="24"/>
        </w:rPr>
        <w:t>- L</w:t>
      </w:r>
      <w:r w:rsidR="00432E0C" w:rsidRPr="00432E0C">
        <w:rPr>
          <w:sz w:val="24"/>
          <w:szCs w:val="24"/>
        </w:rPr>
        <w:t>e planni</w:t>
      </w:r>
      <w:r w:rsidR="0029012F">
        <w:rPr>
          <w:sz w:val="24"/>
          <w:szCs w:val="24"/>
        </w:rPr>
        <w:t>ng de la semaine faisant apparaî</w:t>
      </w:r>
      <w:r w:rsidR="00432E0C" w:rsidRPr="00432E0C">
        <w:rPr>
          <w:sz w:val="24"/>
          <w:szCs w:val="24"/>
        </w:rPr>
        <w:t>tre clairement qu’il n’était pas en service au jour et à l’heure de l’accident.</w:t>
      </w:r>
    </w:p>
    <w:p w:rsidR="00432E0C" w:rsidRPr="00432E0C" w:rsidRDefault="00F909BC" w:rsidP="00432E0C">
      <w:pPr>
        <w:jc w:val="both"/>
        <w:rPr>
          <w:sz w:val="24"/>
          <w:szCs w:val="24"/>
        </w:rPr>
      </w:pPr>
      <w:r>
        <w:rPr>
          <w:sz w:val="24"/>
          <w:szCs w:val="24"/>
        </w:rPr>
        <w:t>- L</w:t>
      </w:r>
      <w:r w:rsidR="00432E0C" w:rsidRPr="00432E0C">
        <w:rPr>
          <w:sz w:val="24"/>
          <w:szCs w:val="24"/>
        </w:rPr>
        <w:t>e rapport des pompiers qui sont intervenus pour l’emmener aux urgences et qui ont déclarés que cet accident avait eu lieu à la sortie du match lors d’une bagarre générale entre supporters de l’OL et ceux de l’ODESSA.</w:t>
      </w:r>
    </w:p>
    <w:p w:rsidR="00432E0C" w:rsidRPr="00432E0C" w:rsidRDefault="00432E0C" w:rsidP="00432E0C">
      <w:pPr>
        <w:jc w:val="both"/>
        <w:rPr>
          <w:sz w:val="24"/>
          <w:szCs w:val="24"/>
        </w:rPr>
      </w:pPr>
      <w:r w:rsidRPr="00432E0C">
        <w:rPr>
          <w:sz w:val="24"/>
          <w:szCs w:val="24"/>
        </w:rPr>
        <w:lastRenderedPageBreak/>
        <w:t xml:space="preserve">- </w:t>
      </w:r>
      <w:r w:rsidR="00F909BC">
        <w:rPr>
          <w:sz w:val="24"/>
          <w:szCs w:val="24"/>
        </w:rPr>
        <w:t>L</w:t>
      </w:r>
      <w:r w:rsidRPr="00432E0C">
        <w:rPr>
          <w:sz w:val="24"/>
          <w:szCs w:val="24"/>
        </w:rPr>
        <w:t>a preuve que l’employeur a bien effectué la déclaration d’accident dans les 48 heures (déclaration envoyée en lettre recommandée avec AR)</w:t>
      </w:r>
    </w:p>
    <w:p w:rsidR="00432E0C" w:rsidRPr="00432E0C" w:rsidRDefault="00432E0C" w:rsidP="00432E0C">
      <w:pPr>
        <w:jc w:val="both"/>
        <w:rPr>
          <w:sz w:val="24"/>
          <w:szCs w:val="24"/>
        </w:rPr>
      </w:pPr>
      <w:r w:rsidRPr="00432E0C">
        <w:rPr>
          <w:sz w:val="24"/>
          <w:szCs w:val="24"/>
        </w:rPr>
        <w:t xml:space="preserve">- </w:t>
      </w:r>
      <w:r w:rsidR="00F909BC">
        <w:rPr>
          <w:sz w:val="24"/>
          <w:szCs w:val="24"/>
        </w:rPr>
        <w:t>L</w:t>
      </w:r>
      <w:r w:rsidRPr="00432E0C">
        <w:rPr>
          <w:sz w:val="24"/>
          <w:szCs w:val="24"/>
        </w:rPr>
        <w:t>’attestation de salaire</w:t>
      </w:r>
    </w:p>
    <w:p w:rsidR="00432E0C" w:rsidRDefault="00F909BC" w:rsidP="00432E0C">
      <w:pPr>
        <w:jc w:val="both"/>
        <w:rPr>
          <w:sz w:val="24"/>
          <w:szCs w:val="24"/>
        </w:rPr>
      </w:pPr>
      <w:r>
        <w:rPr>
          <w:sz w:val="24"/>
          <w:szCs w:val="24"/>
        </w:rPr>
        <w:t>-L</w:t>
      </w:r>
      <w:r w:rsidR="00432E0C" w:rsidRPr="00432E0C">
        <w:rPr>
          <w:sz w:val="24"/>
          <w:szCs w:val="24"/>
        </w:rPr>
        <w:t>es certificats médicaux (aptitude, examens médicaux consécutifs à l’accident ou autre)</w:t>
      </w:r>
    </w:p>
    <w:p w:rsidR="00F909BC" w:rsidRPr="00432E0C" w:rsidRDefault="00F909BC" w:rsidP="00432E0C">
      <w:pPr>
        <w:jc w:val="both"/>
        <w:rPr>
          <w:sz w:val="24"/>
          <w:szCs w:val="24"/>
        </w:rPr>
      </w:pPr>
    </w:p>
    <w:p w:rsidR="00432E0C" w:rsidRPr="00432E0C" w:rsidRDefault="00432E0C" w:rsidP="00432E0C">
      <w:pPr>
        <w:ind w:firstLine="708"/>
        <w:jc w:val="both"/>
        <w:rPr>
          <w:b/>
          <w:i/>
          <w:sz w:val="24"/>
          <w:szCs w:val="24"/>
        </w:rPr>
      </w:pPr>
      <w:r w:rsidRPr="00432E0C">
        <w:rPr>
          <w:b/>
          <w:i/>
          <w:sz w:val="24"/>
          <w:szCs w:val="24"/>
        </w:rPr>
        <w:t>4- A la suite de ce contrôle, l’accident du travail est refusé. Que pouvait faire l’employeur et/ou le salarié ?</w:t>
      </w:r>
    </w:p>
    <w:p w:rsidR="00432E0C" w:rsidRPr="00432E0C" w:rsidRDefault="00432E0C" w:rsidP="00432E0C">
      <w:pPr>
        <w:jc w:val="both"/>
        <w:rPr>
          <w:sz w:val="24"/>
          <w:szCs w:val="24"/>
        </w:rPr>
      </w:pPr>
      <w:r w:rsidRPr="00432E0C">
        <w:rPr>
          <w:sz w:val="24"/>
          <w:szCs w:val="24"/>
        </w:rPr>
        <w:t>Au vu de la situation litigieuse, l’employeur peut avoir un cas de conscience,</w:t>
      </w:r>
      <w:r w:rsidR="0029012F">
        <w:rPr>
          <w:sz w:val="24"/>
          <w:szCs w:val="24"/>
        </w:rPr>
        <w:t xml:space="preserve"> </w:t>
      </w:r>
      <w:r w:rsidRPr="00432E0C">
        <w:rPr>
          <w:sz w:val="24"/>
          <w:szCs w:val="24"/>
        </w:rPr>
        <w:t>puisqu’il a effectivement demandé à son salarié de distribuer des affichettes à la sortie du stade.</w:t>
      </w:r>
      <w:r w:rsidR="0029012F">
        <w:rPr>
          <w:sz w:val="24"/>
          <w:szCs w:val="24"/>
        </w:rPr>
        <w:t xml:space="preserve"> </w:t>
      </w:r>
      <w:r w:rsidRPr="00432E0C">
        <w:rPr>
          <w:sz w:val="24"/>
          <w:szCs w:val="24"/>
        </w:rPr>
        <w:t>A contrario, il ne lui avait pas demandé de rentrer dans l’enceinte du stade. Son salarié a donc pris des libertés  en participant de manière active au match et en se faisant prendre à partie à cause de son tee-shirt de l’OL par les supporters de l’ODESSA. Toutefois</w:t>
      </w:r>
      <w:r w:rsidR="0029012F">
        <w:rPr>
          <w:sz w:val="24"/>
          <w:szCs w:val="24"/>
        </w:rPr>
        <w:t xml:space="preserve">, </w:t>
      </w:r>
      <w:r w:rsidRPr="00432E0C">
        <w:rPr>
          <w:sz w:val="24"/>
          <w:szCs w:val="24"/>
        </w:rPr>
        <w:t>Stéphane peut proposer à son salarié de prendre en charges les frais afférents aux soins médicaux et de lui maintenir son salaire en complément des IJSS qu’il percevra, sans délai de carence, comme s’il se fut s’agit d’un accident de travail, étant donné que la caisse aura statué sur la non-recevabilité de la demande de Bernard.</w:t>
      </w:r>
      <w:r w:rsidR="00F909BC">
        <w:rPr>
          <w:sz w:val="24"/>
          <w:szCs w:val="24"/>
        </w:rPr>
        <w:t xml:space="preserve"> Le taux d’accident de travail pour le restaurant ne sera donc pas impacté et le salarié indemnisé.</w:t>
      </w:r>
    </w:p>
    <w:p w:rsidR="00432E0C" w:rsidRPr="00432E0C" w:rsidRDefault="00432E0C" w:rsidP="00432E0C">
      <w:pPr>
        <w:jc w:val="both"/>
        <w:rPr>
          <w:sz w:val="24"/>
          <w:szCs w:val="24"/>
        </w:rPr>
      </w:pPr>
      <w:r w:rsidRPr="00432E0C">
        <w:rPr>
          <w:sz w:val="24"/>
          <w:szCs w:val="24"/>
        </w:rPr>
        <w:t>Le salarié, quant à lui, peut contester cette décision en faisant un courrier auprès de la Commission de Recours à l’amiable de la CPAM (coordonnées figurant sur la notification de refus de prise en charge reçue par la CPAM). Il y joindra une copie de la lettre de refus plus toutes les pièces justificatives qui seront demandées. Il faudra qu’il prouve le lien spatio-temporel par d’autres pièces. S’il veut prouver que son employeur lui avait bien confié une mission, il pourra joindre par exemple l’attestation de ses collègues qui auraient entendu la demande formulée par Stéphane consi</w:t>
      </w:r>
      <w:r w:rsidR="0064301A">
        <w:rPr>
          <w:sz w:val="24"/>
          <w:szCs w:val="24"/>
        </w:rPr>
        <w:t>stant pour Bernard à se rendre à</w:t>
      </w:r>
      <w:r w:rsidRPr="00432E0C">
        <w:rPr>
          <w:sz w:val="24"/>
          <w:szCs w:val="24"/>
        </w:rPr>
        <w:t xml:space="preserve"> Gerland pour faire de la pub au restaurant. Si la contestation est rejetée par la CPAM, il pourra  dans un délai de deux mois reformuler une demande auprès du tribunal des affaires de sécurité sociale.</w:t>
      </w:r>
    </w:p>
    <w:p w:rsidR="00432E0C" w:rsidRPr="00432E0C" w:rsidRDefault="00432E0C" w:rsidP="00432E0C">
      <w:pPr>
        <w:jc w:val="both"/>
        <w:rPr>
          <w:sz w:val="24"/>
          <w:szCs w:val="24"/>
        </w:rPr>
      </w:pPr>
    </w:p>
    <w:p w:rsidR="00432E0C" w:rsidRDefault="00432E0C" w:rsidP="00432E0C">
      <w:pPr>
        <w:jc w:val="both"/>
        <w:rPr>
          <w:sz w:val="24"/>
          <w:szCs w:val="24"/>
        </w:rPr>
      </w:pPr>
    </w:p>
    <w:p w:rsidR="00F909BC" w:rsidRDefault="00F909BC" w:rsidP="00432E0C">
      <w:pPr>
        <w:jc w:val="both"/>
        <w:rPr>
          <w:sz w:val="24"/>
          <w:szCs w:val="24"/>
        </w:rPr>
      </w:pPr>
    </w:p>
    <w:p w:rsidR="00F909BC" w:rsidRDefault="00F909BC" w:rsidP="00432E0C">
      <w:pPr>
        <w:jc w:val="both"/>
        <w:rPr>
          <w:sz w:val="24"/>
          <w:szCs w:val="24"/>
        </w:rPr>
      </w:pPr>
    </w:p>
    <w:p w:rsidR="00F909BC" w:rsidRDefault="00F909BC" w:rsidP="00432E0C">
      <w:pPr>
        <w:jc w:val="both"/>
        <w:rPr>
          <w:sz w:val="24"/>
          <w:szCs w:val="24"/>
        </w:rPr>
      </w:pPr>
    </w:p>
    <w:p w:rsidR="00F909BC" w:rsidRDefault="00F909BC" w:rsidP="00432E0C">
      <w:pPr>
        <w:jc w:val="both"/>
        <w:rPr>
          <w:sz w:val="24"/>
          <w:szCs w:val="24"/>
        </w:rPr>
      </w:pPr>
    </w:p>
    <w:p w:rsidR="00F909BC" w:rsidRDefault="00F909BC" w:rsidP="00432E0C">
      <w:pPr>
        <w:jc w:val="both"/>
        <w:rPr>
          <w:sz w:val="24"/>
          <w:szCs w:val="24"/>
        </w:rPr>
      </w:pPr>
    </w:p>
    <w:p w:rsidR="00F909BC" w:rsidRDefault="00F909BC" w:rsidP="00432E0C">
      <w:pPr>
        <w:jc w:val="both"/>
        <w:rPr>
          <w:sz w:val="24"/>
          <w:szCs w:val="24"/>
        </w:rPr>
      </w:pPr>
    </w:p>
    <w:p w:rsidR="00F909BC" w:rsidRDefault="00F909BC" w:rsidP="00432E0C">
      <w:pPr>
        <w:jc w:val="both"/>
        <w:rPr>
          <w:sz w:val="24"/>
          <w:szCs w:val="24"/>
        </w:rPr>
      </w:pPr>
    </w:p>
    <w:p w:rsidR="00F909BC" w:rsidRDefault="00F909BC" w:rsidP="00432E0C">
      <w:pPr>
        <w:jc w:val="both"/>
        <w:rPr>
          <w:sz w:val="24"/>
          <w:szCs w:val="24"/>
        </w:rPr>
      </w:pPr>
    </w:p>
    <w:p w:rsidR="00F909BC" w:rsidRPr="00777212" w:rsidRDefault="00F909BC" w:rsidP="00777212">
      <w:pPr>
        <w:jc w:val="both"/>
        <w:rPr>
          <w:b/>
          <w:i/>
          <w:sz w:val="28"/>
          <w:szCs w:val="28"/>
          <w:u w:val="single"/>
        </w:rPr>
      </w:pPr>
      <w:r w:rsidRPr="00777212">
        <w:rPr>
          <w:b/>
          <w:i/>
          <w:sz w:val="28"/>
          <w:szCs w:val="28"/>
          <w:u w:val="single"/>
        </w:rPr>
        <w:lastRenderedPageBreak/>
        <w:t>Cas N°2 : Maladie professionnelle</w:t>
      </w:r>
    </w:p>
    <w:p w:rsidR="00F909BC" w:rsidRPr="00777212" w:rsidRDefault="00F909BC" w:rsidP="00F909BC">
      <w:pPr>
        <w:jc w:val="both"/>
        <w:rPr>
          <w:sz w:val="24"/>
          <w:szCs w:val="24"/>
        </w:rPr>
      </w:pPr>
    </w:p>
    <w:p w:rsidR="00F909BC" w:rsidRPr="004A3C01" w:rsidRDefault="00F909BC" w:rsidP="00F909BC">
      <w:pPr>
        <w:jc w:val="both"/>
        <w:rPr>
          <w:b/>
          <w:i/>
          <w:sz w:val="24"/>
          <w:szCs w:val="24"/>
        </w:rPr>
      </w:pPr>
      <w:r w:rsidRPr="004A3C01">
        <w:rPr>
          <w:b/>
          <w:i/>
          <w:sz w:val="24"/>
          <w:szCs w:val="24"/>
        </w:rPr>
        <w:t>Mr Konika</w:t>
      </w:r>
      <w:r w:rsidR="00777212" w:rsidRPr="004A3C01">
        <w:rPr>
          <w:b/>
          <w:i/>
          <w:sz w:val="24"/>
          <w:szCs w:val="24"/>
        </w:rPr>
        <w:t>,</w:t>
      </w:r>
      <w:r w:rsidRPr="004A3C01">
        <w:rPr>
          <w:b/>
          <w:i/>
          <w:sz w:val="24"/>
          <w:szCs w:val="24"/>
        </w:rPr>
        <w:t xml:space="preserve"> technicien photo</w:t>
      </w:r>
      <w:r w:rsidR="00777212" w:rsidRPr="004A3C01">
        <w:rPr>
          <w:b/>
          <w:i/>
          <w:sz w:val="24"/>
          <w:szCs w:val="24"/>
        </w:rPr>
        <w:t xml:space="preserve">, travaille </w:t>
      </w:r>
      <w:r w:rsidRPr="004A3C01">
        <w:rPr>
          <w:b/>
          <w:i/>
          <w:sz w:val="24"/>
          <w:szCs w:val="24"/>
        </w:rPr>
        <w:t>depuis plus de cinq ans</w:t>
      </w:r>
      <w:r w:rsidR="00777212" w:rsidRPr="004A3C01">
        <w:rPr>
          <w:b/>
          <w:i/>
          <w:sz w:val="24"/>
          <w:szCs w:val="24"/>
        </w:rPr>
        <w:t xml:space="preserve"> auprès d’un hebdomadaire régional. Il y </w:t>
      </w:r>
      <w:r w:rsidRPr="004A3C01">
        <w:rPr>
          <w:b/>
          <w:i/>
          <w:sz w:val="24"/>
          <w:szCs w:val="24"/>
        </w:rPr>
        <w:t>a d’abord développé et retouché des photos</w:t>
      </w:r>
      <w:r w:rsidR="00777212" w:rsidRPr="004A3C01">
        <w:rPr>
          <w:b/>
          <w:i/>
          <w:sz w:val="24"/>
          <w:szCs w:val="24"/>
        </w:rPr>
        <w:t xml:space="preserve"> destinées à la publication. Depuis deux</w:t>
      </w:r>
      <w:r w:rsidRPr="004A3C01">
        <w:rPr>
          <w:b/>
          <w:i/>
          <w:sz w:val="24"/>
          <w:szCs w:val="24"/>
        </w:rPr>
        <w:t xml:space="preserve"> mois,</w:t>
      </w:r>
      <w:r w:rsidR="00777212" w:rsidRPr="004A3C01">
        <w:rPr>
          <w:b/>
          <w:i/>
          <w:sz w:val="24"/>
          <w:szCs w:val="24"/>
        </w:rPr>
        <w:t xml:space="preserve"> il a changé d’activité pour exercer les fonctions, plus lucratives de </w:t>
      </w:r>
      <w:r w:rsidRPr="004A3C01">
        <w:rPr>
          <w:b/>
          <w:i/>
          <w:sz w:val="24"/>
          <w:szCs w:val="24"/>
        </w:rPr>
        <w:t xml:space="preserve">directeur artistique. </w:t>
      </w:r>
      <w:r w:rsidR="00777212" w:rsidRPr="004A3C01">
        <w:rPr>
          <w:b/>
          <w:i/>
          <w:sz w:val="24"/>
          <w:szCs w:val="24"/>
        </w:rPr>
        <w:t xml:space="preserve">Il perçoit désormais une rémunération mensuelle brute de 2900 euros + 300 euros de prime. </w:t>
      </w:r>
      <w:r w:rsidRPr="004A3C01">
        <w:rPr>
          <w:b/>
          <w:i/>
          <w:sz w:val="24"/>
          <w:szCs w:val="24"/>
        </w:rPr>
        <w:t>Son nouveau poste lui permet cependant de se livrer de temps en temps à son activité favorite : le développement de photos. Lors de la visite médicale obligatoire, le médecin lui aindiqué qu’il souffrait d’ulcérations nasales et cutanées liées très vraisemblablement à la manipulation de produits chimiques.</w:t>
      </w:r>
      <w:r w:rsidR="00777212" w:rsidRPr="004A3C01">
        <w:rPr>
          <w:b/>
          <w:i/>
          <w:sz w:val="24"/>
          <w:szCs w:val="24"/>
        </w:rPr>
        <w:t xml:space="preserve"> Son médecin traitant lui a, par la suite, prescrit un arrêt de travail de vingt jours.</w:t>
      </w:r>
    </w:p>
    <w:p w:rsidR="00F909BC" w:rsidRPr="00777212" w:rsidRDefault="00F909BC" w:rsidP="00F909BC">
      <w:pPr>
        <w:jc w:val="both"/>
        <w:rPr>
          <w:sz w:val="24"/>
          <w:szCs w:val="24"/>
        </w:rPr>
      </w:pPr>
    </w:p>
    <w:p w:rsidR="00F909BC" w:rsidRPr="00777212" w:rsidRDefault="00F909BC" w:rsidP="00F909BC">
      <w:pPr>
        <w:jc w:val="both"/>
        <w:rPr>
          <w:sz w:val="24"/>
          <w:szCs w:val="24"/>
        </w:rPr>
      </w:pPr>
      <w:r w:rsidRPr="00777212">
        <w:rPr>
          <w:sz w:val="24"/>
          <w:szCs w:val="24"/>
        </w:rPr>
        <w:t>M. Konika souffre d’une maladie probablement liée à l’utilisation de produits chimiques dont il se sert pour développer ses photos. Il va devoir faire reconnaître sa maladie comme maladie professionnelle.</w:t>
      </w:r>
    </w:p>
    <w:p w:rsidR="00F909BC" w:rsidRPr="00777212" w:rsidRDefault="00F909BC" w:rsidP="00F909BC">
      <w:pPr>
        <w:jc w:val="both"/>
        <w:rPr>
          <w:sz w:val="24"/>
          <w:szCs w:val="24"/>
        </w:rPr>
      </w:pPr>
      <w:r w:rsidRPr="00777212">
        <w:rPr>
          <w:sz w:val="24"/>
          <w:szCs w:val="24"/>
        </w:rPr>
        <w:t>Une maladie est dite professionnelle si elle est la conséquence directe de l’exposition d’un travailleur à un risque physique, chimique ou biologique, ou résulte des conditions dans lesquelles il exerce son activité professionnelle.</w:t>
      </w:r>
    </w:p>
    <w:p w:rsidR="00F909BC" w:rsidRPr="00777212" w:rsidRDefault="00F909BC" w:rsidP="00F909BC">
      <w:pPr>
        <w:jc w:val="both"/>
        <w:rPr>
          <w:sz w:val="24"/>
          <w:szCs w:val="24"/>
        </w:rPr>
      </w:pPr>
      <w:r w:rsidRPr="00777212">
        <w:rPr>
          <w:sz w:val="24"/>
          <w:szCs w:val="24"/>
        </w:rPr>
        <w:t>Toutefois</w:t>
      </w:r>
      <w:r w:rsidR="0064301A">
        <w:rPr>
          <w:sz w:val="24"/>
          <w:szCs w:val="24"/>
        </w:rPr>
        <w:t>,</w:t>
      </w:r>
      <w:r w:rsidRPr="00777212">
        <w:rPr>
          <w:sz w:val="24"/>
          <w:szCs w:val="24"/>
        </w:rPr>
        <w:t xml:space="preserve"> établir une relation entre la maladie et l’activité professionnelle est difficile.</w:t>
      </w:r>
    </w:p>
    <w:p w:rsidR="00F909BC" w:rsidRPr="00777212" w:rsidRDefault="00F909BC" w:rsidP="00F909BC">
      <w:pPr>
        <w:jc w:val="both"/>
        <w:rPr>
          <w:sz w:val="24"/>
          <w:szCs w:val="24"/>
        </w:rPr>
      </w:pPr>
      <w:r w:rsidRPr="00777212">
        <w:rPr>
          <w:sz w:val="24"/>
          <w:szCs w:val="24"/>
        </w:rPr>
        <w:t>C’est pourquoi</w:t>
      </w:r>
      <w:r w:rsidR="0064301A">
        <w:rPr>
          <w:sz w:val="24"/>
          <w:szCs w:val="24"/>
        </w:rPr>
        <w:t>,</w:t>
      </w:r>
      <w:r w:rsidRPr="00777212">
        <w:rPr>
          <w:sz w:val="24"/>
          <w:szCs w:val="24"/>
        </w:rPr>
        <w:t xml:space="preserve"> il existe un tableau des risques ou sont recensés tous les critères  inhérents aux maladies professionnelles. L’ulcération nasale et cutanée apparait bien dans le tableau annexé au code de la sécurité sociale.</w:t>
      </w:r>
    </w:p>
    <w:p w:rsidR="00F909BC" w:rsidRPr="00777212" w:rsidRDefault="00F909BC" w:rsidP="00777212">
      <w:pPr>
        <w:spacing w:line="240" w:lineRule="auto"/>
        <w:jc w:val="both"/>
        <w:rPr>
          <w:sz w:val="24"/>
          <w:szCs w:val="24"/>
        </w:rPr>
      </w:pPr>
    </w:p>
    <w:p w:rsidR="00F909BC" w:rsidRPr="00777212" w:rsidRDefault="00F909BC" w:rsidP="00F909BC">
      <w:pPr>
        <w:jc w:val="both"/>
        <w:rPr>
          <w:sz w:val="24"/>
          <w:szCs w:val="24"/>
        </w:rPr>
      </w:pPr>
      <w:r w:rsidRPr="00777212">
        <w:rPr>
          <w:sz w:val="24"/>
          <w:szCs w:val="24"/>
        </w:rPr>
        <w:t>Il faut se poser 3 questions quan</w:t>
      </w:r>
      <w:r w:rsidR="00777212">
        <w:rPr>
          <w:sz w:val="24"/>
          <w:szCs w:val="24"/>
        </w:rPr>
        <w:t>t à la maladie professionnelle :</w:t>
      </w:r>
      <w:r w:rsidR="00777212">
        <w:rPr>
          <w:sz w:val="24"/>
          <w:szCs w:val="24"/>
        </w:rPr>
        <w:br/>
      </w:r>
      <w:r w:rsidRPr="00777212">
        <w:rPr>
          <w:sz w:val="24"/>
          <w:szCs w:val="24"/>
        </w:rPr>
        <w:t>L’activité exercée par le salarié est elle susceptible de conduire à une maladie professionnelle ?</w:t>
      </w:r>
      <w:r w:rsidR="00777212">
        <w:rPr>
          <w:sz w:val="24"/>
          <w:szCs w:val="24"/>
        </w:rPr>
        <w:br/>
      </w:r>
      <w:r w:rsidRPr="00777212">
        <w:rPr>
          <w:sz w:val="24"/>
          <w:szCs w:val="24"/>
        </w:rPr>
        <w:t>Une maladie donnée peut elle avoir une composante professionnelle ?</w:t>
      </w:r>
      <w:r w:rsidR="00777212">
        <w:rPr>
          <w:sz w:val="24"/>
          <w:szCs w:val="24"/>
        </w:rPr>
        <w:br/>
      </w:r>
      <w:r w:rsidRPr="00777212">
        <w:rPr>
          <w:sz w:val="24"/>
          <w:szCs w:val="24"/>
        </w:rPr>
        <w:t>Quelles mesures doivent être mise en place pour prévenir une maladie donnée ?</w:t>
      </w:r>
    </w:p>
    <w:p w:rsidR="00F909BC" w:rsidRPr="00777212" w:rsidRDefault="00F909BC" w:rsidP="00777212">
      <w:pPr>
        <w:spacing w:line="240" w:lineRule="auto"/>
        <w:jc w:val="both"/>
        <w:rPr>
          <w:sz w:val="24"/>
          <w:szCs w:val="24"/>
        </w:rPr>
      </w:pPr>
    </w:p>
    <w:p w:rsidR="00F909BC" w:rsidRPr="00777212" w:rsidRDefault="00F909BC" w:rsidP="00F909BC">
      <w:pPr>
        <w:jc w:val="both"/>
        <w:rPr>
          <w:sz w:val="24"/>
          <w:szCs w:val="24"/>
        </w:rPr>
      </w:pPr>
      <w:r w:rsidRPr="00777212">
        <w:rPr>
          <w:sz w:val="24"/>
          <w:szCs w:val="24"/>
          <w:u w:val="single"/>
        </w:rPr>
        <w:t>Faire reconnaître la maladie</w:t>
      </w:r>
      <w:r w:rsidRPr="00777212">
        <w:rPr>
          <w:sz w:val="24"/>
          <w:szCs w:val="24"/>
        </w:rPr>
        <w:t> :</w:t>
      </w:r>
    </w:p>
    <w:p w:rsidR="00F909BC" w:rsidRPr="00777212" w:rsidRDefault="00F909BC" w:rsidP="00F909BC">
      <w:pPr>
        <w:jc w:val="both"/>
        <w:rPr>
          <w:sz w:val="24"/>
          <w:szCs w:val="24"/>
        </w:rPr>
      </w:pPr>
      <w:r w:rsidRPr="00777212">
        <w:rPr>
          <w:sz w:val="24"/>
          <w:szCs w:val="24"/>
        </w:rPr>
        <w:t>Il appartient à la victime qui sollicite la reconnaissance du caractère professionnel de sa maladie et d’en faire elle même la demande auprès de la CPAM dont elle dépend (MSA pour les agriculteurs).</w:t>
      </w:r>
    </w:p>
    <w:p w:rsidR="00F909BC" w:rsidRPr="00777212" w:rsidRDefault="00F909BC" w:rsidP="00F909BC">
      <w:pPr>
        <w:jc w:val="both"/>
        <w:rPr>
          <w:sz w:val="24"/>
          <w:szCs w:val="24"/>
        </w:rPr>
      </w:pPr>
      <w:r w:rsidRPr="00777212">
        <w:rPr>
          <w:sz w:val="24"/>
          <w:szCs w:val="24"/>
        </w:rPr>
        <w:t>La demande est effectuée par une déclaration, sur un formulaire type de la CPAM, cette déclaration est accompagnée d’un certificat médical descriptif de la maladie, établi par le médecin du choix de la victime.</w:t>
      </w:r>
    </w:p>
    <w:p w:rsidR="00F909BC" w:rsidRPr="00777212" w:rsidRDefault="00F909BC" w:rsidP="00F909BC">
      <w:pPr>
        <w:jc w:val="both"/>
        <w:rPr>
          <w:sz w:val="24"/>
          <w:szCs w:val="24"/>
        </w:rPr>
      </w:pPr>
      <w:r w:rsidRPr="00777212">
        <w:rPr>
          <w:sz w:val="24"/>
          <w:szCs w:val="24"/>
        </w:rPr>
        <w:lastRenderedPageBreak/>
        <w:t xml:space="preserve">La victime dispose de 2 ans, à compter de la date à laquelle elle est informée du lien possible entre sa maladie et son activité professionnelle, pour demander la reconnaissance du caractère professionnel de sa maladie. Ce délai de prescription, ne doit pas être confondu avec le délai de prise en charge. </w:t>
      </w:r>
    </w:p>
    <w:p w:rsidR="00F909BC" w:rsidRPr="00777212" w:rsidRDefault="00F909BC" w:rsidP="008A078C">
      <w:pPr>
        <w:spacing w:line="240" w:lineRule="auto"/>
        <w:jc w:val="both"/>
        <w:rPr>
          <w:sz w:val="24"/>
          <w:szCs w:val="24"/>
        </w:rPr>
      </w:pPr>
    </w:p>
    <w:p w:rsidR="00F909BC" w:rsidRPr="00777212" w:rsidRDefault="00F909BC" w:rsidP="00F909BC">
      <w:pPr>
        <w:jc w:val="both"/>
        <w:rPr>
          <w:sz w:val="24"/>
          <w:szCs w:val="24"/>
        </w:rPr>
      </w:pPr>
      <w:r w:rsidRPr="00777212">
        <w:rPr>
          <w:sz w:val="24"/>
          <w:szCs w:val="24"/>
        </w:rPr>
        <w:t>A réception de la déclaration, la CPAM ou MSA fait une enquête médicale et administrative, elle informe l’employeur, le médecin du travail et l’inspecteur du travail de cette déclaration.</w:t>
      </w:r>
    </w:p>
    <w:p w:rsidR="00F909BC" w:rsidRPr="00777212" w:rsidRDefault="00F909BC" w:rsidP="00F909BC">
      <w:pPr>
        <w:jc w:val="both"/>
        <w:rPr>
          <w:sz w:val="24"/>
          <w:szCs w:val="24"/>
        </w:rPr>
      </w:pPr>
      <w:r w:rsidRPr="00777212">
        <w:rPr>
          <w:sz w:val="24"/>
          <w:szCs w:val="24"/>
        </w:rPr>
        <w:t xml:space="preserve">A compter de la réception de la déclaration, la CPAM à </w:t>
      </w:r>
      <w:r w:rsidR="008A078C">
        <w:rPr>
          <w:sz w:val="24"/>
          <w:szCs w:val="24"/>
        </w:rPr>
        <w:t>un délai de 3 mois pour statuer. L</w:t>
      </w:r>
      <w:r w:rsidRPr="00777212">
        <w:rPr>
          <w:sz w:val="24"/>
          <w:szCs w:val="24"/>
        </w:rPr>
        <w:t>a non réponse de la caisse dans le délai imparti vaut reconnaissance du caractère professionnel de la maladie.</w:t>
      </w:r>
    </w:p>
    <w:p w:rsidR="00F909BC" w:rsidRPr="00777212" w:rsidRDefault="00F909BC" w:rsidP="00F909BC">
      <w:pPr>
        <w:jc w:val="both"/>
        <w:rPr>
          <w:sz w:val="24"/>
          <w:szCs w:val="24"/>
        </w:rPr>
      </w:pPr>
      <w:r w:rsidRPr="00777212">
        <w:rPr>
          <w:sz w:val="24"/>
          <w:szCs w:val="24"/>
        </w:rPr>
        <w:t>La CPAM peut également procéder à une enquête complémentaire, pour cela elle doit informer le demandeur par lettre recommandée dans le délai des 3 mois impartis, dans ce cas elle dispose de nouveau de 3 mois pour prendre sa décision.</w:t>
      </w:r>
    </w:p>
    <w:p w:rsidR="00F909BC" w:rsidRPr="00777212" w:rsidRDefault="00F909BC" w:rsidP="00F909BC">
      <w:pPr>
        <w:jc w:val="both"/>
        <w:rPr>
          <w:sz w:val="24"/>
          <w:szCs w:val="24"/>
        </w:rPr>
      </w:pPr>
      <w:r w:rsidRPr="00777212">
        <w:rPr>
          <w:sz w:val="24"/>
          <w:szCs w:val="24"/>
        </w:rPr>
        <w:t xml:space="preserve">La décision de la CPAM est notifiée par </w:t>
      </w:r>
      <w:r w:rsidR="008A078C">
        <w:rPr>
          <w:sz w:val="24"/>
          <w:szCs w:val="24"/>
        </w:rPr>
        <w:t xml:space="preserve">courrier </w:t>
      </w:r>
      <w:r w:rsidRPr="00777212">
        <w:rPr>
          <w:sz w:val="24"/>
          <w:szCs w:val="24"/>
        </w:rPr>
        <w:t>recommandé avec AR et en cas de refus l’employeur reçoit également la notification.</w:t>
      </w:r>
    </w:p>
    <w:p w:rsidR="00F909BC" w:rsidRPr="00777212" w:rsidRDefault="00F909BC" w:rsidP="00F909BC">
      <w:pPr>
        <w:jc w:val="both"/>
        <w:rPr>
          <w:sz w:val="24"/>
          <w:szCs w:val="24"/>
        </w:rPr>
      </w:pPr>
      <w:r w:rsidRPr="00777212">
        <w:rPr>
          <w:sz w:val="24"/>
          <w:szCs w:val="24"/>
        </w:rPr>
        <w:t>La reconnaissance du caractère professionnel d’une maladie donne droit à différentes prestations pour la victime. Elle bénéficie d’une indemnisation de son incapacité.</w:t>
      </w:r>
    </w:p>
    <w:p w:rsidR="00F909BC" w:rsidRPr="00777212" w:rsidRDefault="00F909BC" w:rsidP="00F909BC">
      <w:pPr>
        <w:pStyle w:val="Paragraphedeliste"/>
        <w:numPr>
          <w:ilvl w:val="0"/>
          <w:numId w:val="4"/>
        </w:numPr>
        <w:spacing w:after="0" w:line="240" w:lineRule="auto"/>
        <w:jc w:val="both"/>
        <w:rPr>
          <w:sz w:val="24"/>
          <w:szCs w:val="24"/>
        </w:rPr>
      </w:pPr>
      <w:r w:rsidRPr="00777212">
        <w:rPr>
          <w:sz w:val="24"/>
          <w:szCs w:val="24"/>
        </w:rPr>
        <w:t>Indemnisation de l’incapacité temporaire : Indemnisation destinée à prendre en charge les frais occasionnés par son état (prise en charge des frais médicaux, de transport éventuels …) et d’une indemnisation au titre d’indemnité journalière</w:t>
      </w:r>
      <w:r w:rsidR="0064301A">
        <w:rPr>
          <w:sz w:val="24"/>
          <w:szCs w:val="24"/>
        </w:rPr>
        <w:t xml:space="preserve"> et</w:t>
      </w:r>
      <w:r w:rsidRPr="00777212">
        <w:rPr>
          <w:sz w:val="24"/>
          <w:szCs w:val="24"/>
        </w:rPr>
        <w:t xml:space="preserve"> ce</w:t>
      </w:r>
      <w:r w:rsidR="0064301A">
        <w:rPr>
          <w:sz w:val="24"/>
          <w:szCs w:val="24"/>
        </w:rPr>
        <w:t xml:space="preserve">, </w:t>
      </w:r>
      <w:r w:rsidRPr="00777212">
        <w:rPr>
          <w:sz w:val="24"/>
          <w:szCs w:val="24"/>
        </w:rPr>
        <w:t>pendant son arrêt de travail et jusqu'à sa guérison ou la consolidation de son état.</w:t>
      </w:r>
    </w:p>
    <w:p w:rsidR="00F909BC" w:rsidRPr="00777212" w:rsidRDefault="00F909BC" w:rsidP="00F909BC">
      <w:pPr>
        <w:pStyle w:val="Paragraphedeliste"/>
        <w:numPr>
          <w:ilvl w:val="0"/>
          <w:numId w:val="4"/>
        </w:numPr>
        <w:spacing w:after="0" w:line="240" w:lineRule="auto"/>
        <w:jc w:val="both"/>
        <w:rPr>
          <w:sz w:val="24"/>
          <w:szCs w:val="24"/>
        </w:rPr>
      </w:pPr>
      <w:r w:rsidRPr="00777212">
        <w:rPr>
          <w:sz w:val="24"/>
          <w:szCs w:val="24"/>
        </w:rPr>
        <w:t xml:space="preserve">Indemnisation de l’incapacité permanente : à compter de la consolidation de son état, la victime </w:t>
      </w:r>
      <w:r w:rsidR="0064301A">
        <w:rPr>
          <w:sz w:val="24"/>
          <w:szCs w:val="24"/>
        </w:rPr>
        <w:t>bénéficiera, en fonction de son</w:t>
      </w:r>
      <w:r w:rsidRPr="00777212">
        <w:rPr>
          <w:sz w:val="24"/>
          <w:szCs w:val="24"/>
        </w:rPr>
        <w:t xml:space="preserve"> taux d’incapacité, soit un capital, soit une rente.</w:t>
      </w:r>
    </w:p>
    <w:p w:rsidR="00F909BC" w:rsidRPr="00777212" w:rsidRDefault="00F909BC" w:rsidP="00F909BC">
      <w:pPr>
        <w:jc w:val="both"/>
        <w:rPr>
          <w:sz w:val="24"/>
          <w:szCs w:val="24"/>
        </w:rPr>
      </w:pPr>
      <w:r w:rsidRPr="00777212">
        <w:rPr>
          <w:sz w:val="24"/>
          <w:szCs w:val="24"/>
        </w:rPr>
        <w:t>La prise en charge est à 100% avec une dispense d’avance de frais des soins médicaux, chirurgicaux, analyses médicales ou de pharmacie liés à la maladie professionnelle, sur la base et dans la limite des tarifs de la sécurité sociale.</w:t>
      </w:r>
    </w:p>
    <w:p w:rsidR="00F909BC" w:rsidRPr="00777212" w:rsidRDefault="00F909BC" w:rsidP="00F909BC">
      <w:pPr>
        <w:jc w:val="both"/>
        <w:rPr>
          <w:sz w:val="24"/>
          <w:szCs w:val="24"/>
        </w:rPr>
      </w:pPr>
    </w:p>
    <w:p w:rsidR="00F909BC" w:rsidRDefault="00F909BC" w:rsidP="00F909BC">
      <w:pPr>
        <w:jc w:val="both"/>
        <w:rPr>
          <w:sz w:val="24"/>
          <w:szCs w:val="24"/>
        </w:rPr>
      </w:pPr>
    </w:p>
    <w:p w:rsidR="008A078C" w:rsidRDefault="008A078C" w:rsidP="00F909BC">
      <w:pPr>
        <w:jc w:val="both"/>
        <w:rPr>
          <w:sz w:val="24"/>
          <w:szCs w:val="24"/>
        </w:rPr>
      </w:pPr>
    </w:p>
    <w:p w:rsidR="008A078C" w:rsidRDefault="008A078C" w:rsidP="00F909BC">
      <w:pPr>
        <w:jc w:val="both"/>
        <w:rPr>
          <w:sz w:val="24"/>
          <w:szCs w:val="24"/>
        </w:rPr>
      </w:pPr>
    </w:p>
    <w:p w:rsidR="008A078C" w:rsidRDefault="008A078C" w:rsidP="00F909BC">
      <w:pPr>
        <w:jc w:val="both"/>
        <w:rPr>
          <w:sz w:val="24"/>
          <w:szCs w:val="24"/>
        </w:rPr>
      </w:pPr>
    </w:p>
    <w:p w:rsidR="008A078C" w:rsidRDefault="008A078C" w:rsidP="00F909BC">
      <w:pPr>
        <w:jc w:val="both"/>
        <w:rPr>
          <w:sz w:val="24"/>
          <w:szCs w:val="24"/>
        </w:rPr>
      </w:pPr>
    </w:p>
    <w:p w:rsidR="008A078C" w:rsidRDefault="008A078C" w:rsidP="00F909BC">
      <w:pPr>
        <w:jc w:val="both"/>
        <w:rPr>
          <w:sz w:val="24"/>
          <w:szCs w:val="24"/>
        </w:rPr>
      </w:pPr>
    </w:p>
    <w:p w:rsidR="008A078C" w:rsidRPr="00777212" w:rsidRDefault="008A078C" w:rsidP="00F909BC">
      <w:pPr>
        <w:jc w:val="both"/>
        <w:rPr>
          <w:sz w:val="24"/>
          <w:szCs w:val="24"/>
        </w:rPr>
      </w:pPr>
    </w:p>
    <w:tbl>
      <w:tblPr>
        <w:tblW w:w="9329" w:type="dxa"/>
        <w:tblCellSpacing w:w="0" w:type="dxa"/>
        <w:tblBorders>
          <w:top w:val="single" w:sz="6" w:space="0" w:color="FFAF00"/>
          <w:left w:val="single" w:sz="6" w:space="0" w:color="FFAF00"/>
          <w:bottom w:val="single" w:sz="6" w:space="0" w:color="FFAF00"/>
          <w:right w:val="single" w:sz="6" w:space="0" w:color="FFAF00"/>
        </w:tblBorders>
        <w:shd w:val="clear" w:color="auto" w:fill="FFFFFF"/>
        <w:tblCellMar>
          <w:top w:w="100" w:type="dxa"/>
          <w:left w:w="100" w:type="dxa"/>
          <w:bottom w:w="100" w:type="dxa"/>
          <w:right w:w="100" w:type="dxa"/>
        </w:tblCellMar>
        <w:tblLook w:val="04A0" w:firstRow="1" w:lastRow="0" w:firstColumn="1" w:lastColumn="0" w:noHBand="0" w:noVBand="1"/>
      </w:tblPr>
      <w:tblGrid>
        <w:gridCol w:w="1723"/>
        <w:gridCol w:w="2094"/>
        <w:gridCol w:w="2479"/>
        <w:gridCol w:w="3033"/>
      </w:tblGrid>
      <w:tr w:rsidR="00F909BC" w:rsidRPr="00777212" w:rsidTr="0064301A">
        <w:trPr>
          <w:tblCellSpacing w:w="0" w:type="dxa"/>
        </w:trPr>
        <w:tc>
          <w:tcPr>
            <w:tcW w:w="0" w:type="auto"/>
            <w:tcBorders>
              <w:bottom w:val="single" w:sz="6" w:space="0" w:color="FFAF00"/>
            </w:tcBorders>
            <w:shd w:val="clear" w:color="auto" w:fill="FFAF00"/>
            <w:vAlign w:val="center"/>
            <w:hideMark/>
          </w:tcPr>
          <w:p w:rsidR="00F909BC" w:rsidRPr="00777212" w:rsidRDefault="00F909BC" w:rsidP="008C4488">
            <w:pPr>
              <w:spacing w:line="240" w:lineRule="atLeast"/>
              <w:jc w:val="both"/>
              <w:rPr>
                <w:sz w:val="24"/>
                <w:szCs w:val="24"/>
              </w:rPr>
            </w:pPr>
            <w:r w:rsidRPr="00777212">
              <w:rPr>
                <w:sz w:val="24"/>
                <w:szCs w:val="24"/>
              </w:rPr>
              <w:lastRenderedPageBreak/>
              <w:t>Période</w:t>
            </w:r>
          </w:p>
        </w:tc>
        <w:tc>
          <w:tcPr>
            <w:tcW w:w="0" w:type="auto"/>
            <w:tcBorders>
              <w:bottom w:val="single" w:sz="6" w:space="0" w:color="FFAF00"/>
            </w:tcBorders>
            <w:shd w:val="clear" w:color="auto" w:fill="FFAF00"/>
            <w:vAlign w:val="center"/>
            <w:hideMark/>
          </w:tcPr>
          <w:p w:rsidR="00F909BC" w:rsidRPr="00777212" w:rsidRDefault="00F909BC" w:rsidP="008C4488">
            <w:pPr>
              <w:spacing w:line="240" w:lineRule="atLeast"/>
              <w:jc w:val="both"/>
              <w:rPr>
                <w:sz w:val="24"/>
                <w:szCs w:val="24"/>
              </w:rPr>
            </w:pPr>
            <w:r w:rsidRPr="00777212">
              <w:rPr>
                <w:sz w:val="24"/>
                <w:szCs w:val="24"/>
              </w:rPr>
              <w:t>Durée</w:t>
            </w:r>
          </w:p>
        </w:tc>
        <w:tc>
          <w:tcPr>
            <w:tcW w:w="0" w:type="auto"/>
            <w:tcBorders>
              <w:bottom w:val="single" w:sz="6" w:space="0" w:color="FFAF00"/>
            </w:tcBorders>
            <w:shd w:val="clear" w:color="auto" w:fill="FFAF00"/>
            <w:vAlign w:val="center"/>
            <w:hideMark/>
          </w:tcPr>
          <w:p w:rsidR="00F909BC" w:rsidRPr="00777212" w:rsidRDefault="00F909BC" w:rsidP="008C4488">
            <w:pPr>
              <w:spacing w:line="240" w:lineRule="atLeast"/>
              <w:jc w:val="both"/>
              <w:rPr>
                <w:sz w:val="24"/>
                <w:szCs w:val="24"/>
              </w:rPr>
            </w:pPr>
            <w:r w:rsidRPr="00777212">
              <w:rPr>
                <w:sz w:val="24"/>
                <w:szCs w:val="24"/>
              </w:rPr>
              <w:t>Prestations </w:t>
            </w:r>
            <w:r w:rsidRPr="00777212">
              <w:rPr>
                <w:sz w:val="24"/>
                <w:szCs w:val="24"/>
              </w:rPr>
              <w:br/>
              <w:t>en nature</w:t>
            </w:r>
          </w:p>
        </w:tc>
        <w:tc>
          <w:tcPr>
            <w:tcW w:w="3033" w:type="dxa"/>
            <w:tcBorders>
              <w:bottom w:val="single" w:sz="6" w:space="0" w:color="FFAF00"/>
            </w:tcBorders>
            <w:shd w:val="clear" w:color="auto" w:fill="FFAF00"/>
            <w:vAlign w:val="center"/>
            <w:hideMark/>
          </w:tcPr>
          <w:p w:rsidR="00F909BC" w:rsidRPr="00777212" w:rsidRDefault="00F909BC" w:rsidP="008C4488">
            <w:pPr>
              <w:spacing w:line="240" w:lineRule="atLeast"/>
              <w:jc w:val="both"/>
              <w:rPr>
                <w:sz w:val="24"/>
                <w:szCs w:val="24"/>
              </w:rPr>
            </w:pPr>
            <w:r w:rsidRPr="00777212">
              <w:rPr>
                <w:sz w:val="24"/>
                <w:szCs w:val="24"/>
              </w:rPr>
              <w:t>Prestations </w:t>
            </w:r>
            <w:r w:rsidRPr="00777212">
              <w:rPr>
                <w:sz w:val="24"/>
                <w:szCs w:val="24"/>
              </w:rPr>
              <w:br/>
              <w:t>en espèces</w:t>
            </w:r>
          </w:p>
        </w:tc>
      </w:tr>
      <w:tr w:rsidR="00F909BC" w:rsidRPr="00777212" w:rsidTr="0064301A">
        <w:trPr>
          <w:tblCellSpacing w:w="0" w:type="dxa"/>
        </w:trPr>
        <w:tc>
          <w:tcPr>
            <w:tcW w:w="0" w:type="auto"/>
            <w:tcBorders>
              <w:bottom w:val="single" w:sz="6" w:space="0" w:color="FFAF00"/>
            </w:tcBorders>
            <w:shd w:val="clear" w:color="auto" w:fill="FFF0D2"/>
            <w:hideMark/>
          </w:tcPr>
          <w:p w:rsidR="00F909BC" w:rsidRPr="00777212" w:rsidRDefault="00E962FD" w:rsidP="008C4488">
            <w:pPr>
              <w:spacing w:line="240" w:lineRule="atLeast"/>
              <w:jc w:val="both"/>
              <w:rPr>
                <w:sz w:val="24"/>
                <w:szCs w:val="24"/>
              </w:rPr>
            </w:pPr>
            <w:r>
              <w:rPr>
                <w:noProof/>
                <w:sz w:val="24"/>
                <w:szCs w:val="24"/>
                <w:lang w:eastAsia="fr-FR"/>
              </w:rPr>
              <w:pict>
                <v:shapetype id="_x0000_t32" coordsize="21600,21600" o:spt="32" o:oned="t" path="m,l21600,21600e" filled="f">
                  <v:path arrowok="t" fillok="f" o:connecttype="none"/>
                  <o:lock v:ext="edit" shapetype="t"/>
                </v:shapetype>
                <v:shape id="_x0000_s1031" type="#_x0000_t32" style="position:absolute;left:0;text-align:left;margin-left:75pt;margin-top:3.6pt;width:0;height:209.25pt;z-index:251663360;mso-position-horizontal-relative:text;mso-position-vertical-relative:text" o:connectortype="straight"/>
              </w:pict>
            </w:r>
            <w:r w:rsidR="00F909BC" w:rsidRPr="00777212">
              <w:rPr>
                <w:sz w:val="24"/>
                <w:szCs w:val="24"/>
              </w:rPr>
              <w:t>Incapacité temporaire (IT)</w:t>
            </w:r>
          </w:p>
        </w:tc>
        <w:tc>
          <w:tcPr>
            <w:tcW w:w="0" w:type="auto"/>
            <w:tcBorders>
              <w:bottom w:val="single" w:sz="6" w:space="0" w:color="FFAF00"/>
            </w:tcBorders>
            <w:shd w:val="clear" w:color="auto" w:fill="FFF0D2"/>
            <w:hideMark/>
          </w:tcPr>
          <w:p w:rsidR="00F909BC" w:rsidRPr="00777212" w:rsidRDefault="00F909BC" w:rsidP="008C4488">
            <w:pPr>
              <w:spacing w:line="240" w:lineRule="atLeast"/>
              <w:jc w:val="both"/>
              <w:rPr>
                <w:sz w:val="24"/>
                <w:szCs w:val="24"/>
              </w:rPr>
            </w:pPr>
            <w:r w:rsidRPr="00777212">
              <w:rPr>
                <w:sz w:val="24"/>
                <w:szCs w:val="24"/>
              </w:rPr>
              <w:t>• Du 1er jour &gt; guérison ou consolidation </w:t>
            </w:r>
            <w:r w:rsidRPr="00777212">
              <w:rPr>
                <w:sz w:val="24"/>
                <w:szCs w:val="24"/>
              </w:rPr>
              <w:br/>
              <w:t>(pas de délai de carence)</w:t>
            </w:r>
            <w:r w:rsidRPr="00777212">
              <w:rPr>
                <w:sz w:val="24"/>
                <w:szCs w:val="24"/>
              </w:rPr>
              <w:br/>
              <w:t>• Période de rechute</w:t>
            </w:r>
          </w:p>
        </w:tc>
        <w:tc>
          <w:tcPr>
            <w:tcW w:w="0" w:type="auto"/>
            <w:tcBorders>
              <w:bottom w:val="single" w:sz="6" w:space="0" w:color="FFAF00"/>
            </w:tcBorders>
            <w:shd w:val="clear" w:color="auto" w:fill="FFF0D2"/>
            <w:hideMark/>
          </w:tcPr>
          <w:p w:rsidR="00F909BC" w:rsidRPr="00777212" w:rsidRDefault="00E962FD" w:rsidP="008C4488">
            <w:pPr>
              <w:spacing w:line="240" w:lineRule="atLeast"/>
              <w:jc w:val="both"/>
              <w:rPr>
                <w:sz w:val="24"/>
                <w:szCs w:val="24"/>
              </w:rPr>
            </w:pPr>
            <w:r>
              <w:rPr>
                <w:noProof/>
                <w:sz w:val="24"/>
                <w:szCs w:val="24"/>
                <w:lang w:eastAsia="fr-FR"/>
              </w:rPr>
              <w:pict>
                <v:shape id="_x0000_s1029" type="#_x0000_t32" style="position:absolute;left:0;text-align:left;margin-left:-4.75pt;margin-top:3.6pt;width:1.5pt;height:209.25pt;z-index:251661312;mso-position-horizontal-relative:text;mso-position-vertical-relative:text" o:connectortype="straight"/>
              </w:pict>
            </w:r>
            <w:r>
              <w:rPr>
                <w:noProof/>
                <w:sz w:val="24"/>
                <w:szCs w:val="24"/>
                <w:lang w:eastAsia="fr-FR"/>
              </w:rPr>
              <w:pict>
                <v:shape id="_x0000_s1030" type="#_x0000_t32" style="position:absolute;left:0;text-align:left;margin-left:115.55pt;margin-top:3.6pt;width:1.5pt;height:209.25pt;z-index:251662336;mso-position-horizontal-relative:text;mso-position-vertical-relative:text" o:connectortype="straight"/>
              </w:pict>
            </w:r>
            <w:r w:rsidR="00F909BC" w:rsidRPr="00777212">
              <w:rPr>
                <w:sz w:val="24"/>
                <w:szCs w:val="24"/>
              </w:rPr>
              <w:t>Prise en charge à 100% (système du tiers payant)</w:t>
            </w:r>
          </w:p>
        </w:tc>
        <w:tc>
          <w:tcPr>
            <w:tcW w:w="3033" w:type="dxa"/>
            <w:tcBorders>
              <w:bottom w:val="single" w:sz="6" w:space="0" w:color="FFAF00"/>
            </w:tcBorders>
            <w:shd w:val="clear" w:color="auto" w:fill="FFF0D2"/>
            <w:hideMark/>
          </w:tcPr>
          <w:p w:rsidR="00F909BC" w:rsidRPr="00777212" w:rsidRDefault="00F909BC" w:rsidP="0064301A">
            <w:pPr>
              <w:spacing w:line="240" w:lineRule="atLeast"/>
              <w:jc w:val="both"/>
              <w:rPr>
                <w:sz w:val="24"/>
                <w:szCs w:val="24"/>
              </w:rPr>
            </w:pPr>
            <w:r w:rsidRPr="00777212">
              <w:rPr>
                <w:sz w:val="24"/>
                <w:szCs w:val="24"/>
              </w:rPr>
              <w:t>I</w:t>
            </w:r>
            <w:r w:rsidR="008A078C">
              <w:rPr>
                <w:sz w:val="24"/>
                <w:szCs w:val="24"/>
              </w:rPr>
              <w:t xml:space="preserve">ndemnités </w:t>
            </w:r>
            <w:r w:rsidRPr="00777212">
              <w:rPr>
                <w:sz w:val="24"/>
                <w:szCs w:val="24"/>
              </w:rPr>
              <w:t>Journalière</w:t>
            </w:r>
            <w:r w:rsidR="0064301A">
              <w:rPr>
                <w:sz w:val="24"/>
                <w:szCs w:val="24"/>
              </w:rPr>
              <w:t>s</w:t>
            </w:r>
            <w:r w:rsidR="008A078C">
              <w:rPr>
                <w:sz w:val="24"/>
                <w:szCs w:val="24"/>
              </w:rPr>
              <w:t xml:space="preserve"> plus </w:t>
            </w:r>
            <w:r w:rsidRPr="00777212">
              <w:rPr>
                <w:sz w:val="24"/>
                <w:szCs w:val="24"/>
              </w:rPr>
              <w:t>favorables qu’en</w:t>
            </w:r>
            <w:r w:rsidR="0064301A">
              <w:rPr>
                <w:sz w:val="24"/>
                <w:szCs w:val="24"/>
              </w:rPr>
              <w:t xml:space="preserve"> </w:t>
            </w:r>
            <w:r w:rsidRPr="00777212">
              <w:rPr>
                <w:sz w:val="24"/>
                <w:szCs w:val="24"/>
              </w:rPr>
              <w:t>Assurance Maladie</w:t>
            </w:r>
          </w:p>
        </w:tc>
      </w:tr>
      <w:tr w:rsidR="00F909BC" w:rsidRPr="00777212" w:rsidTr="0064301A">
        <w:trPr>
          <w:tblCellSpacing w:w="0" w:type="dxa"/>
        </w:trPr>
        <w:tc>
          <w:tcPr>
            <w:tcW w:w="0" w:type="auto"/>
            <w:tcBorders>
              <w:bottom w:val="single" w:sz="6" w:space="0" w:color="FFAF00"/>
            </w:tcBorders>
            <w:shd w:val="clear" w:color="auto" w:fill="FFE9BB"/>
            <w:tcMar>
              <w:top w:w="100" w:type="dxa"/>
              <w:left w:w="120" w:type="dxa"/>
              <w:bottom w:w="100" w:type="dxa"/>
              <w:right w:w="100" w:type="dxa"/>
            </w:tcMar>
            <w:hideMark/>
          </w:tcPr>
          <w:p w:rsidR="00F909BC" w:rsidRPr="00777212" w:rsidRDefault="00F909BC" w:rsidP="008C4488">
            <w:pPr>
              <w:spacing w:line="240" w:lineRule="atLeast"/>
              <w:jc w:val="both"/>
              <w:rPr>
                <w:sz w:val="24"/>
                <w:szCs w:val="24"/>
              </w:rPr>
            </w:pPr>
            <w:r w:rsidRPr="00777212">
              <w:rPr>
                <w:sz w:val="24"/>
                <w:szCs w:val="24"/>
              </w:rPr>
              <w:t>Incapacité permanente (IP)</w:t>
            </w:r>
          </w:p>
        </w:tc>
        <w:tc>
          <w:tcPr>
            <w:tcW w:w="0" w:type="auto"/>
            <w:tcBorders>
              <w:bottom w:val="single" w:sz="6" w:space="0" w:color="FFAF00"/>
            </w:tcBorders>
            <w:shd w:val="clear" w:color="auto" w:fill="FFE9BB"/>
            <w:tcMar>
              <w:top w:w="100" w:type="dxa"/>
              <w:left w:w="120" w:type="dxa"/>
              <w:bottom w:w="100" w:type="dxa"/>
              <w:right w:w="100" w:type="dxa"/>
            </w:tcMar>
            <w:hideMark/>
          </w:tcPr>
          <w:p w:rsidR="00F909BC" w:rsidRPr="00777212" w:rsidRDefault="00F909BC" w:rsidP="008C4488">
            <w:pPr>
              <w:spacing w:line="240" w:lineRule="atLeast"/>
              <w:jc w:val="both"/>
              <w:rPr>
                <w:sz w:val="24"/>
                <w:szCs w:val="24"/>
              </w:rPr>
            </w:pPr>
            <w:r w:rsidRPr="00777212">
              <w:rPr>
                <w:sz w:val="24"/>
                <w:szCs w:val="24"/>
              </w:rPr>
              <w:t>A partir de la date de consolidation</w:t>
            </w:r>
          </w:p>
        </w:tc>
        <w:tc>
          <w:tcPr>
            <w:tcW w:w="0" w:type="auto"/>
            <w:tcBorders>
              <w:bottom w:val="single" w:sz="6" w:space="0" w:color="FFAF00"/>
            </w:tcBorders>
            <w:shd w:val="clear" w:color="auto" w:fill="FFE9BB"/>
            <w:tcMar>
              <w:top w:w="100" w:type="dxa"/>
              <w:left w:w="120" w:type="dxa"/>
              <w:bottom w:w="100" w:type="dxa"/>
              <w:right w:w="100" w:type="dxa"/>
            </w:tcMar>
            <w:hideMark/>
          </w:tcPr>
          <w:p w:rsidR="00F909BC" w:rsidRPr="00777212" w:rsidRDefault="00F909BC" w:rsidP="008C4488">
            <w:pPr>
              <w:spacing w:line="240" w:lineRule="atLeast"/>
              <w:jc w:val="both"/>
              <w:rPr>
                <w:sz w:val="24"/>
                <w:szCs w:val="24"/>
              </w:rPr>
            </w:pPr>
            <w:r w:rsidRPr="00777212">
              <w:rPr>
                <w:sz w:val="24"/>
                <w:szCs w:val="24"/>
              </w:rPr>
              <w:t>fin du 100 % et de tiers-</w:t>
            </w:r>
            <w:r w:rsidR="0064301A" w:rsidRPr="00777212">
              <w:rPr>
                <w:sz w:val="24"/>
                <w:szCs w:val="24"/>
              </w:rPr>
              <w:t xml:space="preserve">payant </w:t>
            </w:r>
            <w:r w:rsidRPr="00777212">
              <w:rPr>
                <w:sz w:val="24"/>
                <w:szCs w:val="24"/>
              </w:rPr>
              <w:br/>
              <w:t>(possibilité de prise en charge des soins après consolidation)</w:t>
            </w:r>
          </w:p>
        </w:tc>
        <w:tc>
          <w:tcPr>
            <w:tcW w:w="3033" w:type="dxa"/>
            <w:tcBorders>
              <w:bottom w:val="single" w:sz="6" w:space="0" w:color="FFAF00"/>
            </w:tcBorders>
            <w:shd w:val="clear" w:color="auto" w:fill="FFE9BB"/>
            <w:tcMar>
              <w:top w:w="100" w:type="dxa"/>
              <w:left w:w="120" w:type="dxa"/>
              <w:bottom w:w="100" w:type="dxa"/>
              <w:right w:w="100" w:type="dxa"/>
            </w:tcMar>
            <w:hideMark/>
          </w:tcPr>
          <w:p w:rsidR="00F909BC" w:rsidRPr="00777212" w:rsidRDefault="00F909BC" w:rsidP="008C4488">
            <w:pPr>
              <w:spacing w:line="240" w:lineRule="atLeast"/>
              <w:jc w:val="both"/>
              <w:rPr>
                <w:sz w:val="24"/>
                <w:szCs w:val="24"/>
              </w:rPr>
            </w:pPr>
            <w:r w:rsidRPr="00777212">
              <w:rPr>
                <w:sz w:val="24"/>
                <w:szCs w:val="24"/>
              </w:rPr>
              <w:t>Fin des Indemnités Journalière</w:t>
            </w:r>
            <w:r w:rsidR="0064301A">
              <w:rPr>
                <w:sz w:val="24"/>
                <w:szCs w:val="24"/>
              </w:rPr>
              <w:t>s</w:t>
            </w:r>
            <w:r w:rsidRPr="00777212">
              <w:rPr>
                <w:sz w:val="24"/>
                <w:szCs w:val="24"/>
              </w:rPr>
              <w:br/>
            </w:r>
            <w:r w:rsidRPr="00777212">
              <w:rPr>
                <w:sz w:val="24"/>
                <w:szCs w:val="24"/>
              </w:rPr>
              <w:br/>
              <w:t>Evaluation du taux</w:t>
            </w:r>
            <w:r w:rsidR="0064301A">
              <w:rPr>
                <w:sz w:val="24"/>
                <w:szCs w:val="24"/>
              </w:rPr>
              <w:t xml:space="preserve"> </w:t>
            </w:r>
            <w:r w:rsidRPr="00777212">
              <w:rPr>
                <w:sz w:val="24"/>
                <w:szCs w:val="24"/>
              </w:rPr>
              <w:t>d’incapacité</w:t>
            </w:r>
            <w:r w:rsidR="0064301A">
              <w:rPr>
                <w:sz w:val="24"/>
                <w:szCs w:val="24"/>
              </w:rPr>
              <w:t xml:space="preserve"> </w:t>
            </w:r>
            <w:r w:rsidRPr="00777212">
              <w:rPr>
                <w:sz w:val="24"/>
                <w:szCs w:val="24"/>
              </w:rPr>
              <w:t>permanente</w:t>
            </w:r>
            <w:r w:rsidRPr="00777212">
              <w:rPr>
                <w:sz w:val="24"/>
                <w:szCs w:val="24"/>
              </w:rPr>
              <w:br/>
              <w:t>Rente non imposable</w:t>
            </w:r>
          </w:p>
        </w:tc>
      </w:tr>
    </w:tbl>
    <w:p w:rsidR="002D4CAD" w:rsidRDefault="002D4CAD" w:rsidP="00F909BC">
      <w:pPr>
        <w:jc w:val="both"/>
        <w:rPr>
          <w:sz w:val="24"/>
          <w:szCs w:val="24"/>
        </w:rPr>
      </w:pPr>
    </w:p>
    <w:p w:rsidR="00F909BC" w:rsidRPr="00777212" w:rsidRDefault="00F909BC" w:rsidP="00F909BC">
      <w:pPr>
        <w:jc w:val="both"/>
        <w:rPr>
          <w:sz w:val="24"/>
          <w:szCs w:val="24"/>
        </w:rPr>
      </w:pPr>
      <w:r w:rsidRPr="00777212">
        <w:rPr>
          <w:sz w:val="24"/>
          <w:szCs w:val="24"/>
        </w:rPr>
        <w:t xml:space="preserve">Les indemnités journalières sont versées dès le 1er jour qui suit l’arrêt de travail sans délai de carence jusqu’à la reprise du travail </w:t>
      </w:r>
      <w:r w:rsidRPr="00777212">
        <w:rPr>
          <w:sz w:val="24"/>
          <w:szCs w:val="24"/>
        </w:rPr>
        <w:sym w:font="Wingdings" w:char="F0E0"/>
      </w:r>
      <w:r w:rsidRPr="00777212">
        <w:rPr>
          <w:sz w:val="24"/>
          <w:szCs w:val="24"/>
        </w:rPr>
        <w:t xml:space="preserve"> 60% du salaire journalier de base pendant les 28 premiers jours d’arrêt de travail et 80% de ce salaire à partir du 29ème jour.</w:t>
      </w:r>
    </w:p>
    <w:p w:rsidR="00F909BC" w:rsidRPr="00777212" w:rsidRDefault="00F909BC" w:rsidP="00F909BC">
      <w:pPr>
        <w:jc w:val="both"/>
        <w:rPr>
          <w:sz w:val="24"/>
          <w:szCs w:val="24"/>
        </w:rPr>
      </w:pPr>
      <w:r w:rsidRPr="00777212">
        <w:rPr>
          <w:sz w:val="24"/>
          <w:szCs w:val="24"/>
        </w:rPr>
        <w:t>Les indemnités versées par la CPAM sont prises en compte pour le calcul des cotisations dues par l’employeur au titre des accidents du travail et maladie professionnelle.</w:t>
      </w:r>
    </w:p>
    <w:p w:rsidR="00F909BC" w:rsidRPr="00777212" w:rsidRDefault="00F909BC" w:rsidP="00F909BC">
      <w:pPr>
        <w:jc w:val="both"/>
        <w:rPr>
          <w:sz w:val="24"/>
          <w:szCs w:val="24"/>
        </w:rPr>
      </w:pPr>
    </w:p>
    <w:p w:rsidR="00F909BC" w:rsidRPr="00777212" w:rsidRDefault="00F909BC" w:rsidP="00F909BC">
      <w:pPr>
        <w:jc w:val="both"/>
        <w:rPr>
          <w:sz w:val="24"/>
          <w:szCs w:val="24"/>
        </w:rPr>
      </w:pPr>
      <w:r w:rsidRPr="00777212">
        <w:rPr>
          <w:sz w:val="24"/>
          <w:szCs w:val="24"/>
        </w:rPr>
        <w:t>Prestations après consolidation, guérison :</w:t>
      </w:r>
    </w:p>
    <w:p w:rsidR="00F909BC" w:rsidRPr="00777212" w:rsidRDefault="00F909BC" w:rsidP="00F909BC">
      <w:pPr>
        <w:pStyle w:val="Paragraphedeliste"/>
        <w:numPr>
          <w:ilvl w:val="0"/>
          <w:numId w:val="4"/>
        </w:numPr>
        <w:spacing w:after="0" w:line="240" w:lineRule="auto"/>
        <w:jc w:val="both"/>
        <w:rPr>
          <w:sz w:val="24"/>
          <w:szCs w:val="24"/>
        </w:rPr>
      </w:pPr>
      <w:r w:rsidRPr="00777212">
        <w:rPr>
          <w:sz w:val="24"/>
          <w:szCs w:val="24"/>
        </w:rPr>
        <w:t>les indemnités journalières prennent fin</w:t>
      </w:r>
    </w:p>
    <w:p w:rsidR="00F909BC" w:rsidRPr="00777212" w:rsidRDefault="00F909BC" w:rsidP="00F909BC">
      <w:pPr>
        <w:pStyle w:val="Paragraphedeliste"/>
        <w:numPr>
          <w:ilvl w:val="0"/>
          <w:numId w:val="4"/>
        </w:numPr>
        <w:spacing w:after="0" w:line="240" w:lineRule="auto"/>
        <w:jc w:val="both"/>
        <w:rPr>
          <w:sz w:val="24"/>
          <w:szCs w:val="24"/>
        </w:rPr>
      </w:pPr>
      <w:r w:rsidRPr="00777212">
        <w:rPr>
          <w:sz w:val="24"/>
          <w:szCs w:val="24"/>
        </w:rPr>
        <w:t>les séquelles vont être évaluées par le médecin conseil, afin de déterminer le taux d’incapacité permanente.</w:t>
      </w:r>
    </w:p>
    <w:p w:rsidR="00F909BC" w:rsidRPr="00777212" w:rsidRDefault="00F909BC" w:rsidP="00F909BC">
      <w:pPr>
        <w:pStyle w:val="Paragraphedeliste"/>
        <w:numPr>
          <w:ilvl w:val="0"/>
          <w:numId w:val="4"/>
        </w:numPr>
        <w:spacing w:after="0" w:line="240" w:lineRule="auto"/>
        <w:jc w:val="both"/>
        <w:rPr>
          <w:sz w:val="24"/>
          <w:szCs w:val="24"/>
        </w:rPr>
      </w:pPr>
      <w:r w:rsidRPr="00777212">
        <w:rPr>
          <w:sz w:val="24"/>
          <w:szCs w:val="24"/>
        </w:rPr>
        <w:t>En cas de licenciement ou de changement de poste avec incidences financières, la CPAM peut en tenir compte dan</w:t>
      </w:r>
      <w:r w:rsidR="00437957">
        <w:rPr>
          <w:sz w:val="24"/>
          <w:szCs w:val="24"/>
        </w:rPr>
        <w:t>s le taux d’incapacité comme un</w:t>
      </w:r>
      <w:r w:rsidRPr="00777212">
        <w:rPr>
          <w:sz w:val="24"/>
          <w:szCs w:val="24"/>
        </w:rPr>
        <w:t xml:space="preserve"> taux de déclassement professionnel.</w:t>
      </w:r>
    </w:p>
    <w:p w:rsidR="00F909BC" w:rsidRPr="00777212" w:rsidRDefault="00F909BC" w:rsidP="00F909BC">
      <w:pPr>
        <w:pStyle w:val="Paragraphedeliste"/>
        <w:numPr>
          <w:ilvl w:val="0"/>
          <w:numId w:val="4"/>
        </w:numPr>
        <w:spacing w:after="0" w:line="240" w:lineRule="auto"/>
        <w:jc w:val="both"/>
        <w:rPr>
          <w:sz w:val="24"/>
          <w:szCs w:val="24"/>
        </w:rPr>
      </w:pPr>
      <w:r w:rsidRPr="00777212">
        <w:rPr>
          <w:sz w:val="24"/>
          <w:szCs w:val="24"/>
        </w:rPr>
        <w:t>La rente maladie professionnelle n’est pas imposable</w:t>
      </w:r>
    </w:p>
    <w:p w:rsidR="00F909BC" w:rsidRPr="00777212" w:rsidRDefault="00F909BC" w:rsidP="00F909BC">
      <w:pPr>
        <w:pStyle w:val="Paragraphedeliste"/>
        <w:numPr>
          <w:ilvl w:val="0"/>
          <w:numId w:val="4"/>
        </w:numPr>
        <w:spacing w:after="0" w:line="240" w:lineRule="auto"/>
        <w:jc w:val="both"/>
        <w:rPr>
          <w:sz w:val="24"/>
          <w:szCs w:val="24"/>
        </w:rPr>
      </w:pPr>
      <w:r w:rsidRPr="00777212">
        <w:rPr>
          <w:sz w:val="24"/>
          <w:szCs w:val="24"/>
        </w:rPr>
        <w:t>En cas de faute inexcusable de l’employeur, la victime se voit octroyer une réparation plus complète de son incapacité.</w:t>
      </w:r>
    </w:p>
    <w:p w:rsidR="00F909BC" w:rsidRPr="00777212" w:rsidRDefault="00F909BC" w:rsidP="00F909BC">
      <w:pPr>
        <w:jc w:val="both"/>
        <w:rPr>
          <w:sz w:val="24"/>
          <w:szCs w:val="24"/>
        </w:rPr>
      </w:pPr>
    </w:p>
    <w:p w:rsidR="00F909BC" w:rsidRPr="002D4CAD" w:rsidRDefault="00F909BC" w:rsidP="002D4CAD">
      <w:pPr>
        <w:spacing w:after="0" w:line="240" w:lineRule="auto"/>
        <w:jc w:val="both"/>
        <w:rPr>
          <w:sz w:val="24"/>
          <w:szCs w:val="24"/>
        </w:rPr>
      </w:pPr>
      <w:r w:rsidRPr="002D4CAD">
        <w:rPr>
          <w:sz w:val="24"/>
          <w:szCs w:val="24"/>
        </w:rPr>
        <w:t>La révision du taux d’incapacité permanente est possible à tout moment :</w:t>
      </w:r>
    </w:p>
    <w:p w:rsidR="00F909BC" w:rsidRPr="00777212" w:rsidRDefault="00F909BC" w:rsidP="00F909BC">
      <w:pPr>
        <w:pStyle w:val="Paragraphedeliste"/>
        <w:numPr>
          <w:ilvl w:val="1"/>
          <w:numId w:val="4"/>
        </w:numPr>
        <w:spacing w:after="0" w:line="240" w:lineRule="auto"/>
        <w:jc w:val="both"/>
        <w:rPr>
          <w:sz w:val="24"/>
          <w:szCs w:val="24"/>
        </w:rPr>
      </w:pPr>
      <w:r w:rsidRPr="00777212">
        <w:rPr>
          <w:sz w:val="24"/>
          <w:szCs w:val="24"/>
        </w:rPr>
        <w:t>A l’initiative de la victime (certificat du médecin traitant)</w:t>
      </w:r>
    </w:p>
    <w:p w:rsidR="00F909BC" w:rsidRPr="00777212" w:rsidRDefault="00F909BC" w:rsidP="00F909BC">
      <w:pPr>
        <w:pStyle w:val="Paragraphedeliste"/>
        <w:numPr>
          <w:ilvl w:val="1"/>
          <w:numId w:val="4"/>
        </w:numPr>
        <w:spacing w:after="0" w:line="240" w:lineRule="auto"/>
        <w:jc w:val="both"/>
        <w:rPr>
          <w:sz w:val="24"/>
          <w:szCs w:val="24"/>
        </w:rPr>
      </w:pPr>
      <w:r w:rsidRPr="00777212">
        <w:rPr>
          <w:sz w:val="24"/>
          <w:szCs w:val="24"/>
        </w:rPr>
        <w:t>A l’initiative du médecin conseil</w:t>
      </w:r>
    </w:p>
    <w:p w:rsidR="00F909BC" w:rsidRPr="00777212" w:rsidRDefault="00F909BC" w:rsidP="00F909BC">
      <w:pPr>
        <w:pStyle w:val="Paragraphedeliste"/>
        <w:numPr>
          <w:ilvl w:val="1"/>
          <w:numId w:val="4"/>
        </w:numPr>
        <w:spacing w:after="0" w:line="240" w:lineRule="auto"/>
        <w:jc w:val="both"/>
        <w:rPr>
          <w:sz w:val="24"/>
          <w:szCs w:val="24"/>
        </w:rPr>
      </w:pPr>
      <w:r w:rsidRPr="00777212">
        <w:rPr>
          <w:sz w:val="24"/>
          <w:szCs w:val="24"/>
        </w:rPr>
        <w:t>A l’occasion d’une rechute</w:t>
      </w:r>
    </w:p>
    <w:p w:rsidR="00F909BC" w:rsidRPr="00777212" w:rsidRDefault="00F909BC" w:rsidP="00F909BC">
      <w:pPr>
        <w:pStyle w:val="Paragraphedeliste"/>
        <w:numPr>
          <w:ilvl w:val="1"/>
          <w:numId w:val="4"/>
        </w:numPr>
        <w:spacing w:after="0" w:line="240" w:lineRule="auto"/>
        <w:jc w:val="both"/>
        <w:rPr>
          <w:sz w:val="24"/>
          <w:szCs w:val="24"/>
        </w:rPr>
      </w:pPr>
      <w:r w:rsidRPr="00777212">
        <w:rPr>
          <w:sz w:val="24"/>
          <w:szCs w:val="24"/>
        </w:rPr>
        <w:t>A l’occasion d’une aggravation</w:t>
      </w:r>
    </w:p>
    <w:p w:rsidR="00F909BC" w:rsidRPr="00777212" w:rsidRDefault="00F909BC" w:rsidP="00F909BC">
      <w:pPr>
        <w:jc w:val="both"/>
        <w:rPr>
          <w:sz w:val="24"/>
          <w:szCs w:val="24"/>
        </w:rPr>
      </w:pPr>
    </w:p>
    <w:p w:rsidR="00F909BC" w:rsidRPr="00777212" w:rsidRDefault="00F909BC" w:rsidP="00F909BC">
      <w:pPr>
        <w:jc w:val="both"/>
        <w:rPr>
          <w:sz w:val="24"/>
          <w:szCs w:val="24"/>
        </w:rPr>
      </w:pPr>
      <w:r w:rsidRPr="00777212">
        <w:rPr>
          <w:sz w:val="24"/>
          <w:szCs w:val="24"/>
        </w:rPr>
        <w:lastRenderedPageBreak/>
        <w:t xml:space="preserve">Il faudra ensuite estimer si Mr Konika peut reprendre son poste de directeur artistique. Peut-il tenir le poste sans effectuer de développement photo ? </w:t>
      </w:r>
    </w:p>
    <w:p w:rsidR="00F909BC" w:rsidRPr="00777212" w:rsidRDefault="00F909BC" w:rsidP="00F909BC">
      <w:pPr>
        <w:jc w:val="both"/>
        <w:rPr>
          <w:sz w:val="24"/>
          <w:szCs w:val="24"/>
        </w:rPr>
      </w:pPr>
      <w:r w:rsidRPr="00777212">
        <w:rPr>
          <w:sz w:val="24"/>
          <w:szCs w:val="24"/>
        </w:rPr>
        <w:t>L’employeur de Mr Konika émettra peut être des réserves quand à la reconnaissance en maladie professionnelle, étant donné que le développement photo est une passion pour lui. Sa maladie n’est probablement pas que du fait de son activité salariale.</w:t>
      </w:r>
    </w:p>
    <w:p w:rsidR="00F909BC" w:rsidRPr="00777212" w:rsidRDefault="00F909BC" w:rsidP="00F909BC">
      <w:pPr>
        <w:jc w:val="both"/>
        <w:rPr>
          <w:sz w:val="24"/>
          <w:szCs w:val="24"/>
        </w:rPr>
      </w:pPr>
    </w:p>
    <w:p w:rsidR="00F909BC" w:rsidRPr="004A3C01" w:rsidRDefault="008A078C" w:rsidP="00F909BC">
      <w:pPr>
        <w:jc w:val="both"/>
        <w:rPr>
          <w:b/>
          <w:i/>
          <w:sz w:val="24"/>
          <w:szCs w:val="24"/>
        </w:rPr>
      </w:pPr>
      <w:r w:rsidRPr="004A3C01">
        <w:rPr>
          <w:b/>
          <w:i/>
          <w:sz w:val="24"/>
          <w:szCs w:val="24"/>
        </w:rPr>
        <w:t xml:space="preserve">Depuis lors, </w:t>
      </w:r>
      <w:r w:rsidR="00F909BC" w:rsidRPr="004A3C01">
        <w:rPr>
          <w:b/>
          <w:i/>
          <w:sz w:val="24"/>
          <w:szCs w:val="24"/>
        </w:rPr>
        <w:t>Mr Konika</w:t>
      </w:r>
      <w:r w:rsidRPr="004A3C01">
        <w:rPr>
          <w:b/>
          <w:i/>
          <w:sz w:val="24"/>
          <w:szCs w:val="24"/>
        </w:rPr>
        <w:t xml:space="preserve"> a repris son activité. Mais il</w:t>
      </w:r>
      <w:r w:rsidR="00F909BC" w:rsidRPr="004A3C01">
        <w:rPr>
          <w:b/>
          <w:i/>
          <w:sz w:val="24"/>
          <w:szCs w:val="24"/>
        </w:rPr>
        <w:t xml:space="preserve"> a subi un nouvel arrêt de travail</w:t>
      </w:r>
      <w:r w:rsidRPr="004A3C01">
        <w:rPr>
          <w:b/>
          <w:i/>
          <w:sz w:val="24"/>
          <w:szCs w:val="24"/>
        </w:rPr>
        <w:t xml:space="preserve"> d’une durée de 30</w:t>
      </w:r>
      <w:r w:rsidR="00437957">
        <w:rPr>
          <w:b/>
          <w:i/>
          <w:sz w:val="24"/>
          <w:szCs w:val="24"/>
        </w:rPr>
        <w:t xml:space="preserve"> j</w:t>
      </w:r>
      <w:r w:rsidRPr="004A3C01">
        <w:rPr>
          <w:b/>
          <w:i/>
          <w:sz w:val="24"/>
          <w:szCs w:val="24"/>
        </w:rPr>
        <w:t>ours</w:t>
      </w:r>
      <w:r w:rsidR="00F909BC" w:rsidRPr="004A3C01">
        <w:rPr>
          <w:b/>
          <w:i/>
          <w:sz w:val="24"/>
          <w:szCs w:val="24"/>
        </w:rPr>
        <w:t xml:space="preserve">, à la suite d’un accident de la circulation dont il a été victime alors qu’il rentrait chez lui après son travail, accompagné de deux autres salariés, au bord du véhicule de l’un d’eux. </w:t>
      </w:r>
      <w:r w:rsidRPr="004A3C01">
        <w:rPr>
          <w:b/>
          <w:i/>
          <w:sz w:val="24"/>
          <w:szCs w:val="24"/>
        </w:rPr>
        <w:t>Aucun autre véhicule n’a été impliqu</w:t>
      </w:r>
      <w:r w:rsidR="004A3C01" w:rsidRPr="004A3C01">
        <w:rPr>
          <w:b/>
          <w:i/>
          <w:sz w:val="24"/>
          <w:szCs w:val="24"/>
        </w:rPr>
        <w:t>é</w:t>
      </w:r>
      <w:r w:rsidRPr="004A3C01">
        <w:rPr>
          <w:b/>
          <w:i/>
          <w:sz w:val="24"/>
          <w:szCs w:val="24"/>
        </w:rPr>
        <w:t xml:space="preserve"> dans l’ac</w:t>
      </w:r>
      <w:r w:rsidR="004A3C01" w:rsidRPr="004A3C01">
        <w:rPr>
          <w:b/>
          <w:i/>
          <w:sz w:val="24"/>
          <w:szCs w:val="24"/>
        </w:rPr>
        <w:t>c</w:t>
      </w:r>
      <w:r w:rsidRPr="004A3C01">
        <w:rPr>
          <w:b/>
          <w:i/>
          <w:sz w:val="24"/>
          <w:szCs w:val="24"/>
        </w:rPr>
        <w:t>ident</w:t>
      </w:r>
      <w:r w:rsidR="004A3C01" w:rsidRPr="004A3C01">
        <w:rPr>
          <w:b/>
          <w:i/>
          <w:sz w:val="24"/>
          <w:szCs w:val="24"/>
        </w:rPr>
        <w:t>. Quelques instants avant l’accident, l</w:t>
      </w:r>
      <w:r w:rsidR="00F909BC" w:rsidRPr="004A3C01">
        <w:rPr>
          <w:b/>
          <w:i/>
          <w:sz w:val="24"/>
          <w:szCs w:val="24"/>
        </w:rPr>
        <w:t xml:space="preserve">es trois hommes avaient effectué un détour pour acheter un journal et des cigarettes. L’accident s’est produits quelques minutes avant qu’ils opèrent un nouveau détour afin de rendre visite à un ami commun. </w:t>
      </w:r>
      <w:r w:rsidR="004A3C01" w:rsidRPr="004A3C01">
        <w:rPr>
          <w:b/>
          <w:i/>
          <w:sz w:val="24"/>
          <w:szCs w:val="24"/>
        </w:rPr>
        <w:t>Aujourd’hui gravement blessé et sa maladie empirant, Mr Konika vous demande conseil.</w:t>
      </w:r>
    </w:p>
    <w:p w:rsidR="00F909BC" w:rsidRPr="00777212" w:rsidRDefault="00F909BC" w:rsidP="00F909BC">
      <w:pPr>
        <w:jc w:val="both"/>
        <w:rPr>
          <w:sz w:val="24"/>
          <w:szCs w:val="24"/>
        </w:rPr>
      </w:pPr>
    </w:p>
    <w:p w:rsidR="00F909BC" w:rsidRPr="00777212" w:rsidRDefault="00F909BC" w:rsidP="00F909BC">
      <w:pPr>
        <w:jc w:val="both"/>
        <w:rPr>
          <w:sz w:val="24"/>
          <w:szCs w:val="24"/>
        </w:rPr>
      </w:pPr>
      <w:r w:rsidRPr="00777212">
        <w:rPr>
          <w:sz w:val="24"/>
          <w:szCs w:val="24"/>
        </w:rPr>
        <w:t xml:space="preserve">Est considéré comme accident de trajet, tout accident, quelle qu’en soit la cause, survenu pendant le trajet aller-retour entre le lieu de travail et </w:t>
      </w:r>
      <w:r w:rsidR="00437957">
        <w:rPr>
          <w:sz w:val="24"/>
          <w:szCs w:val="24"/>
        </w:rPr>
        <w:t>la résidence, on étend les lieux</w:t>
      </w:r>
      <w:r w:rsidRPr="00777212">
        <w:rPr>
          <w:sz w:val="24"/>
          <w:szCs w:val="24"/>
        </w:rPr>
        <w:t xml:space="preserve"> où se rendent habituellement le salarié pour raisons familiales (crèche, école …) ou entre le lieu de travail ou celui où il prend régulièrement ses repas (cantine, restaurant …).</w:t>
      </w:r>
    </w:p>
    <w:p w:rsidR="00F909BC" w:rsidRPr="00777212" w:rsidRDefault="00F909BC" w:rsidP="00F909BC">
      <w:pPr>
        <w:jc w:val="both"/>
        <w:rPr>
          <w:sz w:val="24"/>
          <w:szCs w:val="24"/>
        </w:rPr>
      </w:pPr>
      <w:r w:rsidRPr="00777212">
        <w:rPr>
          <w:sz w:val="24"/>
          <w:szCs w:val="24"/>
        </w:rPr>
        <w:t>L’accident est couvert uniquement aux conditions suivantes :</w:t>
      </w:r>
    </w:p>
    <w:p w:rsidR="00F909BC" w:rsidRPr="00777212" w:rsidRDefault="00F909BC" w:rsidP="00F909BC">
      <w:pPr>
        <w:pStyle w:val="Paragraphedeliste"/>
        <w:numPr>
          <w:ilvl w:val="0"/>
          <w:numId w:val="4"/>
        </w:numPr>
        <w:spacing w:after="0" w:line="240" w:lineRule="auto"/>
        <w:jc w:val="both"/>
        <w:rPr>
          <w:sz w:val="24"/>
          <w:szCs w:val="24"/>
        </w:rPr>
      </w:pPr>
      <w:r w:rsidRPr="00777212">
        <w:rPr>
          <w:sz w:val="24"/>
          <w:szCs w:val="24"/>
        </w:rPr>
        <w:t>si l’itinéraire choisi est le plus direct</w:t>
      </w:r>
    </w:p>
    <w:p w:rsidR="00F909BC" w:rsidRPr="00777212" w:rsidRDefault="00F909BC" w:rsidP="00F909BC">
      <w:pPr>
        <w:pStyle w:val="Paragraphedeliste"/>
        <w:numPr>
          <w:ilvl w:val="0"/>
          <w:numId w:val="4"/>
        </w:numPr>
        <w:spacing w:after="0" w:line="240" w:lineRule="auto"/>
        <w:jc w:val="both"/>
        <w:rPr>
          <w:sz w:val="24"/>
          <w:szCs w:val="24"/>
        </w:rPr>
      </w:pPr>
      <w:r w:rsidRPr="00777212">
        <w:rPr>
          <w:sz w:val="24"/>
          <w:szCs w:val="24"/>
        </w:rPr>
        <w:t>si le trajet n’est pas interrompu pour des motifs d’intérêt personnels ou indépendant de l’emploi.</w:t>
      </w:r>
    </w:p>
    <w:p w:rsidR="00F909BC" w:rsidRPr="00777212" w:rsidRDefault="00F909BC" w:rsidP="00F909BC">
      <w:pPr>
        <w:jc w:val="both"/>
        <w:rPr>
          <w:sz w:val="24"/>
          <w:szCs w:val="24"/>
        </w:rPr>
      </w:pPr>
      <w:r w:rsidRPr="00777212">
        <w:rPr>
          <w:sz w:val="24"/>
          <w:szCs w:val="24"/>
        </w:rPr>
        <w:t>En principe, n’est pas considéré comme accident de trajet, un accident qui se produit au cours d’un trajet interrompu ou détourné pour raisons personnelles.</w:t>
      </w:r>
      <w:r w:rsidR="00437957">
        <w:rPr>
          <w:sz w:val="24"/>
          <w:szCs w:val="24"/>
        </w:rPr>
        <w:t xml:space="preserve"> </w:t>
      </w:r>
      <w:r w:rsidRPr="00777212">
        <w:rPr>
          <w:sz w:val="24"/>
          <w:szCs w:val="24"/>
        </w:rPr>
        <w:t>En revanche, si l’interruption ou le détournement ont pour cause une nécessité essentielle de la vie courante (boulangerie, démarche administrative, pharmacie…) ou de déposer un collègue dans le cadre d’un covoiturage régulier et non une course dans un bar par exemple</w:t>
      </w:r>
      <w:r w:rsidR="00437957">
        <w:rPr>
          <w:sz w:val="24"/>
          <w:szCs w:val="24"/>
        </w:rPr>
        <w:t>,</w:t>
      </w:r>
      <w:r w:rsidRPr="00777212">
        <w:rPr>
          <w:sz w:val="24"/>
          <w:szCs w:val="24"/>
        </w:rPr>
        <w:t xml:space="preserve"> alors il retrouve sa qualification d’accident de trajet. </w:t>
      </w:r>
    </w:p>
    <w:p w:rsidR="00F909BC" w:rsidRPr="00777212" w:rsidRDefault="00F909BC" w:rsidP="008C4488">
      <w:pPr>
        <w:spacing w:line="240" w:lineRule="auto"/>
        <w:jc w:val="both"/>
        <w:rPr>
          <w:sz w:val="24"/>
          <w:szCs w:val="24"/>
        </w:rPr>
      </w:pPr>
    </w:p>
    <w:p w:rsidR="00F909BC" w:rsidRPr="00777212" w:rsidRDefault="00F909BC" w:rsidP="00F909BC">
      <w:pPr>
        <w:jc w:val="both"/>
        <w:rPr>
          <w:sz w:val="24"/>
          <w:szCs w:val="24"/>
        </w:rPr>
      </w:pPr>
      <w:r w:rsidRPr="00777212">
        <w:rPr>
          <w:sz w:val="24"/>
          <w:szCs w:val="24"/>
        </w:rPr>
        <w:t>Le détour pour acheter des cigarettes est considéré comme une nécessité essentielle de la vie courante. Mr Konika</w:t>
      </w:r>
      <w:r w:rsidR="00437957">
        <w:rPr>
          <w:sz w:val="24"/>
          <w:szCs w:val="24"/>
        </w:rPr>
        <w:t xml:space="preserve"> peut</w:t>
      </w:r>
      <w:r w:rsidRPr="00777212">
        <w:rPr>
          <w:sz w:val="24"/>
          <w:szCs w:val="24"/>
        </w:rPr>
        <w:t xml:space="preserve"> donc faire qualifier son accident en « acciden</w:t>
      </w:r>
      <w:r w:rsidR="00437957">
        <w:rPr>
          <w:sz w:val="24"/>
          <w:szCs w:val="24"/>
        </w:rPr>
        <w:t>t de trajet ». Néanmoins, lui e</w:t>
      </w:r>
      <w:r w:rsidRPr="00777212">
        <w:rPr>
          <w:sz w:val="24"/>
          <w:szCs w:val="24"/>
        </w:rPr>
        <w:t xml:space="preserve">t ses collègues s’apprêtaient à effectuer un nouveau détour pour rendre visite à un ami. Dans ce cas là, l’interruption est liée à un motif strictement personnel et non une nécessité par les besoins de la vie courante. </w:t>
      </w:r>
    </w:p>
    <w:p w:rsidR="00F909BC" w:rsidRPr="00777212" w:rsidRDefault="00F909BC" w:rsidP="00F909BC">
      <w:pPr>
        <w:jc w:val="both"/>
        <w:rPr>
          <w:sz w:val="24"/>
          <w:szCs w:val="24"/>
        </w:rPr>
      </w:pPr>
      <w:r w:rsidRPr="00777212">
        <w:rPr>
          <w:sz w:val="24"/>
          <w:szCs w:val="24"/>
        </w:rPr>
        <w:t>Il faudra donc estimer si lors de l’accident, Mr Konika et ses collègues étaient sur une route pouvant les mener chez l’un d’eux où s’ils étaient déjà en direction de chez leur ami. Ceci déterminera s’il s’agit d’un accident de trajet ou non.</w:t>
      </w:r>
    </w:p>
    <w:p w:rsidR="00F909BC" w:rsidRPr="00777212" w:rsidRDefault="00F909BC" w:rsidP="00F909BC">
      <w:pPr>
        <w:jc w:val="both"/>
        <w:rPr>
          <w:sz w:val="24"/>
          <w:szCs w:val="24"/>
        </w:rPr>
      </w:pPr>
    </w:p>
    <w:p w:rsidR="002D4CAD" w:rsidRDefault="002D4CAD" w:rsidP="00F909BC">
      <w:pPr>
        <w:jc w:val="both"/>
        <w:rPr>
          <w:sz w:val="24"/>
          <w:szCs w:val="24"/>
        </w:rPr>
      </w:pPr>
    </w:p>
    <w:p w:rsidR="00F909BC" w:rsidRPr="00777212" w:rsidRDefault="00F909BC" w:rsidP="00F909BC">
      <w:pPr>
        <w:jc w:val="both"/>
        <w:rPr>
          <w:sz w:val="24"/>
          <w:szCs w:val="24"/>
        </w:rPr>
      </w:pPr>
      <w:r w:rsidRPr="00777212">
        <w:rPr>
          <w:sz w:val="24"/>
          <w:szCs w:val="24"/>
        </w:rPr>
        <w:t>Les formalités liées à l’accident de trajet :</w:t>
      </w:r>
    </w:p>
    <w:p w:rsidR="00F909BC" w:rsidRPr="00777212" w:rsidRDefault="00437957" w:rsidP="00F909BC">
      <w:pPr>
        <w:pStyle w:val="Paragraphedeliste"/>
        <w:numPr>
          <w:ilvl w:val="0"/>
          <w:numId w:val="4"/>
        </w:numPr>
        <w:spacing w:after="0" w:line="240" w:lineRule="auto"/>
        <w:jc w:val="both"/>
        <w:rPr>
          <w:sz w:val="24"/>
          <w:szCs w:val="24"/>
        </w:rPr>
      </w:pPr>
      <w:r>
        <w:rPr>
          <w:sz w:val="24"/>
          <w:szCs w:val="24"/>
        </w:rPr>
        <w:t>I</w:t>
      </w:r>
      <w:r w:rsidR="00F909BC" w:rsidRPr="00777212">
        <w:rPr>
          <w:sz w:val="24"/>
          <w:szCs w:val="24"/>
        </w:rPr>
        <w:t>nformation de l’employeur dans les 24 heures, sauf impossibilité absolu, force majeur ou motif légitime.</w:t>
      </w:r>
    </w:p>
    <w:p w:rsidR="00F909BC" w:rsidRPr="00777212" w:rsidRDefault="008C4488" w:rsidP="00F909BC">
      <w:pPr>
        <w:pStyle w:val="Paragraphedeliste"/>
        <w:numPr>
          <w:ilvl w:val="0"/>
          <w:numId w:val="4"/>
        </w:numPr>
        <w:spacing w:after="0" w:line="240" w:lineRule="auto"/>
        <w:jc w:val="both"/>
        <w:rPr>
          <w:sz w:val="24"/>
          <w:szCs w:val="24"/>
        </w:rPr>
      </w:pPr>
      <w:r w:rsidRPr="00777212">
        <w:rPr>
          <w:sz w:val="24"/>
          <w:szCs w:val="24"/>
        </w:rPr>
        <w:t>Déclaration</w:t>
      </w:r>
      <w:r w:rsidR="00F909BC" w:rsidRPr="00777212">
        <w:rPr>
          <w:sz w:val="24"/>
          <w:szCs w:val="24"/>
        </w:rPr>
        <w:t xml:space="preserve"> de l’accident par l’employeur à la CPAM dans les 48 heures de la prise de connaissance de l’accident. (imprimé S6200 ou  sur net-entreprises) </w:t>
      </w:r>
    </w:p>
    <w:p w:rsidR="00F909BC" w:rsidRPr="00777212" w:rsidRDefault="00F909BC" w:rsidP="00F909BC">
      <w:pPr>
        <w:pStyle w:val="Paragraphedeliste"/>
        <w:numPr>
          <w:ilvl w:val="0"/>
          <w:numId w:val="4"/>
        </w:numPr>
        <w:spacing w:after="0" w:line="240" w:lineRule="auto"/>
        <w:jc w:val="both"/>
        <w:rPr>
          <w:sz w:val="24"/>
          <w:szCs w:val="24"/>
        </w:rPr>
      </w:pPr>
      <w:r w:rsidRPr="00777212">
        <w:rPr>
          <w:sz w:val="24"/>
          <w:szCs w:val="24"/>
        </w:rPr>
        <w:t>En cas d’arrêt de travail, il faut joindre une attestation de salaire</w:t>
      </w:r>
    </w:p>
    <w:p w:rsidR="00F909BC" w:rsidRPr="00777212" w:rsidRDefault="00F909BC" w:rsidP="00F909BC">
      <w:pPr>
        <w:ind w:left="360"/>
        <w:jc w:val="both"/>
        <w:rPr>
          <w:sz w:val="24"/>
          <w:szCs w:val="24"/>
        </w:rPr>
      </w:pPr>
    </w:p>
    <w:p w:rsidR="00F909BC" w:rsidRPr="00777212" w:rsidRDefault="00F909BC" w:rsidP="00F909BC">
      <w:pPr>
        <w:jc w:val="both"/>
        <w:rPr>
          <w:sz w:val="24"/>
          <w:szCs w:val="24"/>
        </w:rPr>
      </w:pPr>
      <w:r w:rsidRPr="00777212">
        <w:rPr>
          <w:sz w:val="24"/>
          <w:szCs w:val="24"/>
        </w:rPr>
        <w:t>Une fois la déclaration effectuée</w:t>
      </w:r>
      <w:r w:rsidR="008C4488">
        <w:rPr>
          <w:sz w:val="24"/>
          <w:szCs w:val="24"/>
        </w:rPr>
        <w:t>,</w:t>
      </w:r>
      <w:r w:rsidRPr="00777212">
        <w:rPr>
          <w:sz w:val="24"/>
          <w:szCs w:val="24"/>
        </w:rPr>
        <w:t xml:space="preserve"> c’est la sécurité sociale qui doit se prononcer sur le caractère professionnel de l’accident sous un délai de 30 jours à compter de la date de réception.  Si le dossier est complexe, elle peut recourir à un délai supplémentaire de 2 mois après en avoir informé le salarié et l’employeur par lettre r</w:t>
      </w:r>
      <w:r w:rsidR="008C4488">
        <w:rPr>
          <w:sz w:val="24"/>
          <w:szCs w:val="24"/>
        </w:rPr>
        <w:t>ecommandé. En cas de refus d</w:t>
      </w:r>
      <w:r w:rsidRPr="00777212">
        <w:rPr>
          <w:sz w:val="24"/>
          <w:szCs w:val="24"/>
        </w:rPr>
        <w:t>e p</w:t>
      </w:r>
      <w:r w:rsidR="008C4488">
        <w:rPr>
          <w:sz w:val="24"/>
          <w:szCs w:val="24"/>
        </w:rPr>
        <w:t>r</w:t>
      </w:r>
      <w:r w:rsidRPr="00777212">
        <w:rPr>
          <w:sz w:val="24"/>
          <w:szCs w:val="24"/>
        </w:rPr>
        <w:t>ise en charge, la caisse d’assurance maladie adresse une notification de la décision informant des possibilités de recours.</w:t>
      </w:r>
    </w:p>
    <w:p w:rsidR="00F909BC" w:rsidRPr="00777212" w:rsidRDefault="00F909BC" w:rsidP="008C4488">
      <w:pPr>
        <w:spacing w:line="240" w:lineRule="auto"/>
        <w:jc w:val="both"/>
        <w:rPr>
          <w:sz w:val="24"/>
          <w:szCs w:val="24"/>
        </w:rPr>
      </w:pPr>
    </w:p>
    <w:p w:rsidR="00F909BC" w:rsidRPr="00777212" w:rsidRDefault="00F909BC" w:rsidP="00F909BC">
      <w:pPr>
        <w:jc w:val="both"/>
        <w:rPr>
          <w:sz w:val="24"/>
          <w:szCs w:val="24"/>
        </w:rPr>
      </w:pPr>
      <w:r w:rsidRPr="00777212">
        <w:rPr>
          <w:sz w:val="24"/>
          <w:szCs w:val="24"/>
        </w:rPr>
        <w:t xml:space="preserve">L’accident de trajet n’est pas un accident de travail mais pour la prise en charge par la sécurité sociale, il est assimilé à un accident de travail. </w:t>
      </w:r>
    </w:p>
    <w:p w:rsidR="00F909BC" w:rsidRPr="00777212" w:rsidRDefault="00F909BC" w:rsidP="00F909BC">
      <w:pPr>
        <w:jc w:val="both"/>
        <w:rPr>
          <w:sz w:val="24"/>
          <w:szCs w:val="24"/>
        </w:rPr>
      </w:pPr>
      <w:r w:rsidRPr="00777212">
        <w:rPr>
          <w:sz w:val="24"/>
          <w:szCs w:val="24"/>
        </w:rPr>
        <w:t>Voici le détail de l’indemnisation si l’accident est reconnu par la CPAM d’accident de trajet :</w:t>
      </w:r>
    </w:p>
    <w:p w:rsidR="00F909BC" w:rsidRPr="00777212" w:rsidRDefault="00F909BC" w:rsidP="00F909BC">
      <w:pPr>
        <w:pStyle w:val="Paragraphedeliste"/>
        <w:numPr>
          <w:ilvl w:val="0"/>
          <w:numId w:val="4"/>
        </w:numPr>
        <w:spacing w:after="0" w:line="240" w:lineRule="auto"/>
        <w:jc w:val="both"/>
        <w:rPr>
          <w:sz w:val="24"/>
          <w:szCs w:val="24"/>
        </w:rPr>
      </w:pPr>
      <w:r w:rsidRPr="00777212">
        <w:rPr>
          <w:sz w:val="24"/>
          <w:szCs w:val="24"/>
        </w:rPr>
        <w:t>Indemnités journalières de la sécurité sociale en cas d’arrêt de travail et complément versé par l’employeur après le délai de carence</w:t>
      </w:r>
      <w:r w:rsidR="00437957">
        <w:rPr>
          <w:sz w:val="24"/>
          <w:szCs w:val="24"/>
        </w:rPr>
        <w:t xml:space="preserve"> </w:t>
      </w:r>
      <w:r w:rsidRPr="00777212">
        <w:rPr>
          <w:sz w:val="24"/>
          <w:szCs w:val="24"/>
        </w:rPr>
        <w:t>(de l’employeur, pas de délai de carence de la CPAM)</w:t>
      </w:r>
    </w:p>
    <w:p w:rsidR="00F909BC" w:rsidRPr="00777212" w:rsidRDefault="00F909BC" w:rsidP="00F909BC">
      <w:pPr>
        <w:pStyle w:val="Paragraphedeliste"/>
        <w:numPr>
          <w:ilvl w:val="0"/>
          <w:numId w:val="4"/>
        </w:numPr>
        <w:spacing w:after="0" w:line="240" w:lineRule="auto"/>
        <w:jc w:val="both"/>
        <w:rPr>
          <w:sz w:val="24"/>
          <w:szCs w:val="24"/>
        </w:rPr>
      </w:pPr>
      <w:r w:rsidRPr="00777212">
        <w:rPr>
          <w:sz w:val="24"/>
          <w:szCs w:val="24"/>
        </w:rPr>
        <w:t>Prise en charge des frais à 100% des frais médicaux, chirurgicaux, pharmaceutiques …</w:t>
      </w:r>
    </w:p>
    <w:p w:rsidR="00F909BC" w:rsidRPr="00777212" w:rsidRDefault="00F909BC" w:rsidP="00F909BC">
      <w:pPr>
        <w:pStyle w:val="Paragraphedeliste"/>
        <w:numPr>
          <w:ilvl w:val="0"/>
          <w:numId w:val="4"/>
        </w:numPr>
        <w:spacing w:after="0" w:line="240" w:lineRule="auto"/>
        <w:jc w:val="both"/>
        <w:rPr>
          <w:sz w:val="24"/>
          <w:szCs w:val="24"/>
        </w:rPr>
      </w:pPr>
      <w:r w:rsidRPr="00777212">
        <w:rPr>
          <w:sz w:val="24"/>
          <w:szCs w:val="24"/>
        </w:rPr>
        <w:t>Rente ou indemnité en capital en cas d’incapacité permanente totale ou partielle.</w:t>
      </w:r>
    </w:p>
    <w:p w:rsidR="00F909BC" w:rsidRPr="00777212" w:rsidRDefault="00F909BC" w:rsidP="00F909BC">
      <w:pPr>
        <w:pStyle w:val="Paragraphedeliste"/>
        <w:numPr>
          <w:ilvl w:val="0"/>
          <w:numId w:val="4"/>
        </w:numPr>
        <w:spacing w:after="0" w:line="240" w:lineRule="auto"/>
        <w:jc w:val="both"/>
        <w:rPr>
          <w:sz w:val="24"/>
          <w:szCs w:val="24"/>
        </w:rPr>
      </w:pPr>
      <w:r w:rsidRPr="00777212">
        <w:rPr>
          <w:sz w:val="24"/>
          <w:szCs w:val="24"/>
        </w:rPr>
        <w:t>Rente aux ayant droit de la victime décédée.</w:t>
      </w:r>
    </w:p>
    <w:p w:rsidR="00F909BC" w:rsidRPr="00777212" w:rsidRDefault="00F909BC" w:rsidP="00F909BC">
      <w:pPr>
        <w:pStyle w:val="Paragraphedeliste"/>
        <w:jc w:val="both"/>
        <w:rPr>
          <w:sz w:val="24"/>
          <w:szCs w:val="24"/>
        </w:rPr>
      </w:pPr>
    </w:p>
    <w:p w:rsidR="00F909BC" w:rsidRPr="00777212" w:rsidRDefault="00F909BC" w:rsidP="00F909BC">
      <w:pPr>
        <w:jc w:val="both"/>
        <w:rPr>
          <w:sz w:val="24"/>
          <w:szCs w:val="24"/>
        </w:rPr>
      </w:pPr>
      <w:r w:rsidRPr="00777212">
        <w:rPr>
          <w:sz w:val="24"/>
          <w:szCs w:val="24"/>
        </w:rPr>
        <w:t>La protection du salarié :</w:t>
      </w:r>
      <w:r w:rsidR="00437957">
        <w:rPr>
          <w:sz w:val="24"/>
          <w:szCs w:val="24"/>
        </w:rPr>
        <w:t xml:space="preserve"> c</w:t>
      </w:r>
      <w:r w:rsidRPr="00777212">
        <w:rPr>
          <w:sz w:val="24"/>
          <w:szCs w:val="24"/>
        </w:rPr>
        <w:t>onformément aux droits communs, interdiction de licencier ou de sanctionner l’intéressé pour un motif lié à son état de santé.</w:t>
      </w:r>
    </w:p>
    <w:p w:rsidR="00F909BC" w:rsidRPr="00777212" w:rsidRDefault="00F909BC" w:rsidP="00F909BC">
      <w:pPr>
        <w:jc w:val="both"/>
        <w:rPr>
          <w:sz w:val="24"/>
          <w:szCs w:val="24"/>
        </w:rPr>
      </w:pPr>
      <w:r w:rsidRPr="00777212">
        <w:rPr>
          <w:sz w:val="24"/>
          <w:szCs w:val="24"/>
        </w:rPr>
        <w:t xml:space="preserve">S’il n’est pas reconnu comme accident de trajet, ce sera un accident de droit commun, voici le détail de l’indemnisation : </w:t>
      </w:r>
    </w:p>
    <w:p w:rsidR="00F909BC" w:rsidRPr="00777212" w:rsidRDefault="00F909BC" w:rsidP="00F909BC">
      <w:pPr>
        <w:pStyle w:val="Paragraphedeliste"/>
        <w:numPr>
          <w:ilvl w:val="0"/>
          <w:numId w:val="4"/>
        </w:numPr>
        <w:spacing w:after="0" w:line="240" w:lineRule="auto"/>
        <w:jc w:val="both"/>
        <w:rPr>
          <w:sz w:val="24"/>
          <w:szCs w:val="24"/>
        </w:rPr>
      </w:pPr>
      <w:r w:rsidRPr="00777212">
        <w:rPr>
          <w:sz w:val="24"/>
          <w:szCs w:val="24"/>
        </w:rPr>
        <w:t>Avance de frais et application du ticket modérateur</w:t>
      </w:r>
    </w:p>
    <w:p w:rsidR="00F909BC" w:rsidRPr="00777212" w:rsidRDefault="00F909BC" w:rsidP="00F909BC">
      <w:pPr>
        <w:pStyle w:val="Paragraphedeliste"/>
        <w:numPr>
          <w:ilvl w:val="0"/>
          <w:numId w:val="4"/>
        </w:numPr>
        <w:spacing w:after="0" w:line="240" w:lineRule="auto"/>
        <w:jc w:val="both"/>
        <w:rPr>
          <w:sz w:val="24"/>
          <w:szCs w:val="24"/>
        </w:rPr>
      </w:pPr>
      <w:r w:rsidRPr="00777212">
        <w:rPr>
          <w:sz w:val="24"/>
          <w:szCs w:val="24"/>
        </w:rPr>
        <w:t>Application d’un délai de carence de 3 jours pour le paiement des IJSS</w:t>
      </w:r>
    </w:p>
    <w:p w:rsidR="00F909BC" w:rsidRPr="00777212" w:rsidRDefault="00F909BC" w:rsidP="00F909BC">
      <w:pPr>
        <w:pStyle w:val="Paragraphedeliste"/>
        <w:numPr>
          <w:ilvl w:val="0"/>
          <w:numId w:val="4"/>
        </w:numPr>
        <w:spacing w:after="0" w:line="240" w:lineRule="auto"/>
        <w:jc w:val="both"/>
        <w:rPr>
          <w:sz w:val="24"/>
          <w:szCs w:val="24"/>
        </w:rPr>
      </w:pPr>
      <w:r w:rsidRPr="00777212">
        <w:rPr>
          <w:sz w:val="24"/>
          <w:szCs w:val="24"/>
        </w:rPr>
        <w:t>Pas de possibilité de bénéficier d’une rente</w:t>
      </w:r>
    </w:p>
    <w:p w:rsidR="00F909BC" w:rsidRDefault="00F909BC" w:rsidP="00F909BC">
      <w:pPr>
        <w:jc w:val="both"/>
        <w:rPr>
          <w:sz w:val="24"/>
          <w:szCs w:val="24"/>
        </w:rPr>
      </w:pPr>
    </w:p>
    <w:p w:rsidR="002D4CAD" w:rsidRDefault="002D4CAD" w:rsidP="00F909BC">
      <w:pPr>
        <w:jc w:val="both"/>
        <w:rPr>
          <w:sz w:val="24"/>
          <w:szCs w:val="24"/>
        </w:rPr>
      </w:pPr>
    </w:p>
    <w:p w:rsidR="002D4CAD" w:rsidRDefault="002D4CAD" w:rsidP="00F909BC">
      <w:pPr>
        <w:jc w:val="both"/>
        <w:rPr>
          <w:sz w:val="24"/>
          <w:szCs w:val="24"/>
        </w:rPr>
      </w:pPr>
    </w:p>
    <w:p w:rsidR="002D4CAD" w:rsidRDefault="002D4CAD" w:rsidP="00F909BC">
      <w:pPr>
        <w:jc w:val="both"/>
        <w:rPr>
          <w:sz w:val="24"/>
          <w:szCs w:val="24"/>
        </w:rPr>
      </w:pPr>
    </w:p>
    <w:p w:rsidR="002D4CAD" w:rsidRDefault="002D4CAD" w:rsidP="00F909BC">
      <w:pPr>
        <w:jc w:val="both"/>
        <w:rPr>
          <w:sz w:val="24"/>
          <w:szCs w:val="24"/>
        </w:rPr>
      </w:pPr>
    </w:p>
    <w:p w:rsidR="002D4CAD" w:rsidRPr="00777212" w:rsidRDefault="002D4CAD" w:rsidP="00F909BC">
      <w:pPr>
        <w:jc w:val="both"/>
        <w:rPr>
          <w:sz w:val="24"/>
          <w:szCs w:val="24"/>
        </w:rPr>
      </w:pPr>
    </w:p>
    <w:p w:rsidR="00F909BC" w:rsidRPr="00777212" w:rsidRDefault="00F909BC" w:rsidP="00F909BC">
      <w:pPr>
        <w:jc w:val="both"/>
        <w:rPr>
          <w:sz w:val="24"/>
          <w:szCs w:val="24"/>
        </w:rPr>
      </w:pPr>
      <w:r w:rsidRPr="008C4488">
        <w:rPr>
          <w:sz w:val="24"/>
          <w:szCs w:val="24"/>
          <w:u w:val="single"/>
        </w:rPr>
        <w:t>Plusieurs possibilités de recours</w:t>
      </w:r>
      <w:r w:rsidRPr="00777212">
        <w:rPr>
          <w:sz w:val="24"/>
          <w:szCs w:val="24"/>
        </w:rPr>
        <w:t> :</w:t>
      </w:r>
    </w:p>
    <w:p w:rsidR="00F909BC" w:rsidRDefault="00F909BC" w:rsidP="00F909BC">
      <w:pPr>
        <w:pStyle w:val="Paragraphedeliste"/>
        <w:numPr>
          <w:ilvl w:val="0"/>
          <w:numId w:val="4"/>
        </w:numPr>
        <w:spacing w:after="0" w:line="240" w:lineRule="auto"/>
        <w:jc w:val="both"/>
        <w:rPr>
          <w:sz w:val="24"/>
          <w:szCs w:val="24"/>
        </w:rPr>
      </w:pPr>
      <w:r w:rsidRPr="00777212">
        <w:rPr>
          <w:sz w:val="24"/>
          <w:szCs w:val="24"/>
        </w:rPr>
        <w:t>Contre l’employeur du salarié ou de ses ayants droit dès lors qu’il y a préjudice non réparé pour le salarié et que l’employeur est responsable. Recours juridique (conseil des prud’hommes)</w:t>
      </w:r>
    </w:p>
    <w:p w:rsidR="008C4488" w:rsidRDefault="008C4488" w:rsidP="008C4488">
      <w:pPr>
        <w:spacing w:after="0" w:line="240" w:lineRule="auto"/>
        <w:jc w:val="both"/>
        <w:rPr>
          <w:sz w:val="24"/>
          <w:szCs w:val="24"/>
        </w:rPr>
      </w:pPr>
    </w:p>
    <w:p w:rsidR="00F909BC" w:rsidRPr="00777212" w:rsidRDefault="00F909BC" w:rsidP="00F909BC">
      <w:pPr>
        <w:pStyle w:val="Paragraphedeliste"/>
        <w:numPr>
          <w:ilvl w:val="0"/>
          <w:numId w:val="4"/>
        </w:numPr>
        <w:spacing w:after="0" w:line="240" w:lineRule="auto"/>
        <w:jc w:val="both"/>
        <w:rPr>
          <w:sz w:val="24"/>
          <w:szCs w:val="24"/>
        </w:rPr>
      </w:pPr>
      <w:r w:rsidRPr="00777212">
        <w:rPr>
          <w:sz w:val="24"/>
          <w:szCs w:val="24"/>
        </w:rPr>
        <w:t xml:space="preserve">Contre la caisse d’assurance maladie, il est possible de saisir la commission de recours amiable (C.R.A) de la caisse d’assurance Maladie dans le délai de deux mois de droit commun. Si la demande est rejetée, il est possible d’engager une procédure auprès du tribunal des affaires de sécurité sociale (T.A.S.S). En dernier ressort, il est possible de faire appel auprès de la cour d’appel et/ou se pourvoir devant la cour de cassation. </w:t>
      </w:r>
    </w:p>
    <w:p w:rsidR="00F909BC" w:rsidRPr="00777212" w:rsidRDefault="00F909BC" w:rsidP="00F909BC">
      <w:pPr>
        <w:jc w:val="both"/>
        <w:rPr>
          <w:sz w:val="24"/>
          <w:szCs w:val="24"/>
        </w:rPr>
      </w:pPr>
    </w:p>
    <w:p w:rsidR="00F909BC" w:rsidRPr="00777212" w:rsidRDefault="00F909BC" w:rsidP="00F909BC">
      <w:pPr>
        <w:jc w:val="both"/>
        <w:rPr>
          <w:sz w:val="24"/>
          <w:szCs w:val="24"/>
        </w:rPr>
      </w:pPr>
    </w:p>
    <w:p w:rsidR="00F909BC" w:rsidRPr="00432E0C" w:rsidRDefault="00F909BC" w:rsidP="00432E0C">
      <w:pPr>
        <w:jc w:val="both"/>
        <w:rPr>
          <w:sz w:val="24"/>
          <w:szCs w:val="24"/>
        </w:rPr>
      </w:pPr>
    </w:p>
    <w:p w:rsidR="00432E0C" w:rsidRDefault="00432E0C" w:rsidP="00432E0C">
      <w:pPr>
        <w:jc w:val="both"/>
        <w:rPr>
          <w:sz w:val="24"/>
          <w:szCs w:val="24"/>
        </w:rPr>
      </w:pPr>
    </w:p>
    <w:p w:rsidR="00244D7A" w:rsidRDefault="00244D7A" w:rsidP="00432E0C">
      <w:pPr>
        <w:jc w:val="both"/>
        <w:rPr>
          <w:sz w:val="24"/>
          <w:szCs w:val="24"/>
        </w:rPr>
      </w:pPr>
    </w:p>
    <w:p w:rsidR="00244D7A" w:rsidRDefault="00244D7A" w:rsidP="00432E0C">
      <w:pPr>
        <w:jc w:val="both"/>
        <w:rPr>
          <w:sz w:val="24"/>
          <w:szCs w:val="24"/>
        </w:rPr>
      </w:pPr>
    </w:p>
    <w:p w:rsidR="00244D7A" w:rsidRDefault="00244D7A" w:rsidP="00432E0C">
      <w:pPr>
        <w:jc w:val="both"/>
        <w:rPr>
          <w:sz w:val="24"/>
          <w:szCs w:val="24"/>
        </w:rPr>
      </w:pPr>
    </w:p>
    <w:p w:rsidR="00244D7A" w:rsidRDefault="00244D7A" w:rsidP="00432E0C">
      <w:pPr>
        <w:jc w:val="both"/>
        <w:rPr>
          <w:sz w:val="24"/>
          <w:szCs w:val="24"/>
        </w:rPr>
      </w:pPr>
    </w:p>
    <w:p w:rsidR="00244D7A" w:rsidRDefault="00244D7A" w:rsidP="00432E0C">
      <w:pPr>
        <w:jc w:val="both"/>
        <w:rPr>
          <w:sz w:val="24"/>
          <w:szCs w:val="24"/>
        </w:rPr>
      </w:pPr>
    </w:p>
    <w:p w:rsidR="00244D7A" w:rsidRDefault="00244D7A" w:rsidP="00432E0C">
      <w:pPr>
        <w:jc w:val="both"/>
        <w:rPr>
          <w:sz w:val="24"/>
          <w:szCs w:val="24"/>
        </w:rPr>
      </w:pPr>
    </w:p>
    <w:p w:rsidR="00244D7A" w:rsidRDefault="00244D7A" w:rsidP="00432E0C">
      <w:pPr>
        <w:jc w:val="both"/>
        <w:rPr>
          <w:sz w:val="24"/>
          <w:szCs w:val="24"/>
        </w:rPr>
      </w:pPr>
    </w:p>
    <w:p w:rsidR="00244D7A" w:rsidRDefault="00244D7A" w:rsidP="00432E0C">
      <w:pPr>
        <w:jc w:val="both"/>
        <w:rPr>
          <w:sz w:val="24"/>
          <w:szCs w:val="24"/>
        </w:rPr>
      </w:pPr>
    </w:p>
    <w:p w:rsidR="00244D7A" w:rsidRDefault="00244D7A" w:rsidP="00432E0C">
      <w:pPr>
        <w:jc w:val="both"/>
        <w:rPr>
          <w:sz w:val="24"/>
          <w:szCs w:val="24"/>
        </w:rPr>
      </w:pPr>
    </w:p>
    <w:p w:rsidR="00244D7A" w:rsidRDefault="00244D7A" w:rsidP="00432E0C">
      <w:pPr>
        <w:jc w:val="both"/>
        <w:rPr>
          <w:sz w:val="24"/>
          <w:szCs w:val="24"/>
        </w:rPr>
      </w:pPr>
    </w:p>
    <w:p w:rsidR="00244D7A" w:rsidRDefault="00244D7A" w:rsidP="00432E0C">
      <w:pPr>
        <w:jc w:val="both"/>
        <w:rPr>
          <w:sz w:val="24"/>
          <w:szCs w:val="24"/>
        </w:rPr>
      </w:pPr>
    </w:p>
    <w:p w:rsidR="00244D7A" w:rsidRDefault="00244D7A" w:rsidP="00432E0C">
      <w:pPr>
        <w:jc w:val="both"/>
        <w:rPr>
          <w:sz w:val="24"/>
          <w:szCs w:val="24"/>
        </w:rPr>
      </w:pPr>
    </w:p>
    <w:p w:rsidR="00244D7A" w:rsidRDefault="00244D7A" w:rsidP="00432E0C">
      <w:pPr>
        <w:jc w:val="both"/>
        <w:rPr>
          <w:sz w:val="24"/>
          <w:szCs w:val="24"/>
        </w:rPr>
      </w:pPr>
    </w:p>
    <w:p w:rsidR="00244D7A" w:rsidRDefault="00244D7A" w:rsidP="00432E0C">
      <w:pPr>
        <w:jc w:val="both"/>
        <w:rPr>
          <w:sz w:val="24"/>
          <w:szCs w:val="24"/>
        </w:rPr>
      </w:pPr>
    </w:p>
    <w:p w:rsidR="00244D7A" w:rsidRDefault="00244D7A" w:rsidP="00432E0C">
      <w:pPr>
        <w:jc w:val="both"/>
        <w:rPr>
          <w:sz w:val="24"/>
          <w:szCs w:val="24"/>
        </w:rPr>
      </w:pPr>
    </w:p>
    <w:p w:rsidR="00244D7A" w:rsidRDefault="00244D7A" w:rsidP="00432E0C">
      <w:pPr>
        <w:jc w:val="both"/>
        <w:rPr>
          <w:sz w:val="24"/>
          <w:szCs w:val="24"/>
        </w:rPr>
      </w:pPr>
    </w:p>
    <w:p w:rsidR="00244D7A" w:rsidRDefault="00244D7A" w:rsidP="00432E0C">
      <w:pPr>
        <w:jc w:val="both"/>
        <w:rPr>
          <w:sz w:val="24"/>
          <w:szCs w:val="24"/>
        </w:rPr>
      </w:pPr>
    </w:p>
    <w:p w:rsidR="00244D7A" w:rsidRDefault="00244D7A" w:rsidP="00432E0C">
      <w:pPr>
        <w:jc w:val="both"/>
        <w:rPr>
          <w:sz w:val="24"/>
          <w:szCs w:val="24"/>
        </w:rPr>
      </w:pPr>
    </w:p>
    <w:p w:rsidR="00244D7A" w:rsidRDefault="00244D7A" w:rsidP="00432E0C">
      <w:pPr>
        <w:jc w:val="both"/>
        <w:rPr>
          <w:sz w:val="24"/>
          <w:szCs w:val="24"/>
        </w:rPr>
      </w:pPr>
    </w:p>
    <w:p w:rsidR="00244D7A" w:rsidRDefault="00244D7A" w:rsidP="00432E0C">
      <w:pPr>
        <w:jc w:val="both"/>
        <w:rPr>
          <w:sz w:val="24"/>
          <w:szCs w:val="24"/>
        </w:rPr>
      </w:pPr>
    </w:p>
    <w:p w:rsidR="00244D7A" w:rsidRDefault="00244D7A" w:rsidP="00432E0C">
      <w:pPr>
        <w:jc w:val="both"/>
        <w:rPr>
          <w:sz w:val="24"/>
          <w:szCs w:val="24"/>
        </w:rPr>
      </w:pPr>
    </w:p>
    <w:p w:rsidR="00244D7A" w:rsidRDefault="00244D7A" w:rsidP="00432E0C">
      <w:pPr>
        <w:jc w:val="both"/>
        <w:rPr>
          <w:sz w:val="24"/>
          <w:szCs w:val="24"/>
        </w:rPr>
      </w:pPr>
    </w:p>
    <w:p w:rsidR="00244D7A" w:rsidRDefault="00244D7A" w:rsidP="00432E0C">
      <w:pPr>
        <w:jc w:val="both"/>
        <w:rPr>
          <w:sz w:val="24"/>
          <w:szCs w:val="24"/>
        </w:rPr>
      </w:pPr>
    </w:p>
    <w:p w:rsidR="00244D7A" w:rsidRDefault="00244D7A" w:rsidP="00432E0C">
      <w:pPr>
        <w:jc w:val="both"/>
        <w:rPr>
          <w:sz w:val="24"/>
          <w:szCs w:val="24"/>
        </w:rPr>
      </w:pPr>
    </w:p>
    <w:p w:rsidR="00244D7A" w:rsidRDefault="00244D7A" w:rsidP="00432E0C">
      <w:pPr>
        <w:jc w:val="both"/>
        <w:rPr>
          <w:sz w:val="24"/>
          <w:szCs w:val="24"/>
        </w:rPr>
      </w:pPr>
    </w:p>
    <w:p w:rsidR="00244D7A" w:rsidRDefault="00244D7A" w:rsidP="00432E0C">
      <w:pPr>
        <w:jc w:val="both"/>
        <w:rPr>
          <w:sz w:val="24"/>
          <w:szCs w:val="24"/>
        </w:rPr>
      </w:pPr>
    </w:p>
    <w:p w:rsidR="00244D7A" w:rsidRDefault="00244D7A" w:rsidP="00432E0C">
      <w:pPr>
        <w:jc w:val="both"/>
        <w:rPr>
          <w:sz w:val="24"/>
          <w:szCs w:val="24"/>
        </w:rPr>
      </w:pPr>
    </w:p>
    <w:p w:rsidR="00244D7A" w:rsidRDefault="00244D7A" w:rsidP="00432E0C">
      <w:pPr>
        <w:jc w:val="both"/>
        <w:rPr>
          <w:sz w:val="24"/>
          <w:szCs w:val="24"/>
        </w:rPr>
      </w:pPr>
    </w:p>
    <w:p w:rsidR="00244D7A" w:rsidRDefault="00244D7A" w:rsidP="00244D7A">
      <w:pPr>
        <w:jc w:val="center"/>
        <w:rPr>
          <w:sz w:val="144"/>
          <w:szCs w:val="144"/>
          <w:u w:val="single"/>
        </w:rPr>
      </w:pPr>
      <w:r w:rsidRPr="00244D7A">
        <w:rPr>
          <w:sz w:val="144"/>
          <w:szCs w:val="144"/>
          <w:u w:val="single"/>
        </w:rPr>
        <w:t>Annexes</w:t>
      </w:r>
    </w:p>
    <w:p w:rsidR="00386957" w:rsidRDefault="00386957" w:rsidP="00244D7A">
      <w:pPr>
        <w:jc w:val="center"/>
        <w:rPr>
          <w:sz w:val="144"/>
          <w:szCs w:val="144"/>
          <w:u w:val="single"/>
        </w:rPr>
      </w:pPr>
    </w:p>
    <w:p w:rsidR="00386957" w:rsidRDefault="00386957" w:rsidP="00244D7A">
      <w:pPr>
        <w:jc w:val="center"/>
        <w:rPr>
          <w:sz w:val="144"/>
          <w:szCs w:val="144"/>
          <w:u w:val="single"/>
        </w:rPr>
      </w:pPr>
    </w:p>
    <w:p w:rsidR="00386957" w:rsidRPr="00244D7A" w:rsidRDefault="00386957" w:rsidP="00244D7A">
      <w:pPr>
        <w:jc w:val="center"/>
        <w:rPr>
          <w:sz w:val="144"/>
          <w:szCs w:val="144"/>
          <w:u w:val="single"/>
        </w:rPr>
      </w:pPr>
    </w:p>
    <w:sectPr w:rsidR="00386957" w:rsidRPr="00244D7A" w:rsidSect="00432E0C">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962FD" w:rsidRDefault="00E962FD" w:rsidP="00432E0C">
      <w:pPr>
        <w:spacing w:after="0" w:line="240" w:lineRule="auto"/>
      </w:pPr>
      <w:r>
        <w:separator/>
      </w:r>
    </w:p>
  </w:endnote>
  <w:endnote w:type="continuationSeparator" w:id="0">
    <w:p w:rsidR="00E962FD" w:rsidRDefault="00E962FD" w:rsidP="00432E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13859364"/>
      <w:docPartObj>
        <w:docPartGallery w:val="Page Numbers (Bottom of Page)"/>
        <w:docPartUnique/>
      </w:docPartObj>
    </w:sdtPr>
    <w:sdtEndPr/>
    <w:sdtContent>
      <w:p w:rsidR="00C843EB" w:rsidRDefault="00AD6BF6">
        <w:pPr>
          <w:pStyle w:val="Pieddepage"/>
          <w:jc w:val="right"/>
        </w:pPr>
        <w:r>
          <w:fldChar w:fldCharType="begin"/>
        </w:r>
        <w:r w:rsidR="00C843EB">
          <w:instrText xml:space="preserve"> PAGE   \* MERGEFORMAT </w:instrText>
        </w:r>
        <w:r>
          <w:fldChar w:fldCharType="separate"/>
        </w:r>
        <w:r w:rsidR="003012E1">
          <w:rPr>
            <w:noProof/>
          </w:rPr>
          <w:t>1</w:t>
        </w:r>
        <w:r>
          <w:rPr>
            <w:noProof/>
          </w:rPr>
          <w:fldChar w:fldCharType="end"/>
        </w:r>
      </w:p>
    </w:sdtContent>
  </w:sdt>
  <w:p w:rsidR="00C843EB" w:rsidRDefault="00C843EB">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962FD" w:rsidRDefault="00E962FD" w:rsidP="00432E0C">
      <w:pPr>
        <w:spacing w:after="0" w:line="240" w:lineRule="auto"/>
      </w:pPr>
      <w:r>
        <w:separator/>
      </w:r>
    </w:p>
  </w:footnote>
  <w:footnote w:type="continuationSeparator" w:id="0">
    <w:p w:rsidR="00E962FD" w:rsidRDefault="00E962FD" w:rsidP="00432E0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CF5225D"/>
    <w:multiLevelType w:val="hybridMultilevel"/>
    <w:tmpl w:val="D6424F04"/>
    <w:lvl w:ilvl="0" w:tplc="F9641C60">
      <w:start w:val="1"/>
      <w:numFmt w:val="decimal"/>
      <w:lvlText w:val="%1-"/>
      <w:lvlJc w:val="left"/>
      <w:pPr>
        <w:ind w:left="1065" w:hanging="360"/>
      </w:pPr>
      <w:rPr>
        <w:rFonts w:hint="default"/>
      </w:rPr>
    </w:lvl>
    <w:lvl w:ilvl="1" w:tplc="040C0019" w:tentative="1">
      <w:start w:val="1"/>
      <w:numFmt w:val="lowerLetter"/>
      <w:lvlText w:val="%2."/>
      <w:lvlJc w:val="left"/>
      <w:pPr>
        <w:ind w:left="1785" w:hanging="360"/>
      </w:pPr>
    </w:lvl>
    <w:lvl w:ilvl="2" w:tplc="040C001B" w:tentative="1">
      <w:start w:val="1"/>
      <w:numFmt w:val="lowerRoman"/>
      <w:lvlText w:val="%3."/>
      <w:lvlJc w:val="right"/>
      <w:pPr>
        <w:ind w:left="2505" w:hanging="180"/>
      </w:pPr>
    </w:lvl>
    <w:lvl w:ilvl="3" w:tplc="040C000F" w:tentative="1">
      <w:start w:val="1"/>
      <w:numFmt w:val="decimal"/>
      <w:lvlText w:val="%4."/>
      <w:lvlJc w:val="left"/>
      <w:pPr>
        <w:ind w:left="3225" w:hanging="360"/>
      </w:pPr>
    </w:lvl>
    <w:lvl w:ilvl="4" w:tplc="040C0019" w:tentative="1">
      <w:start w:val="1"/>
      <w:numFmt w:val="lowerLetter"/>
      <w:lvlText w:val="%5."/>
      <w:lvlJc w:val="left"/>
      <w:pPr>
        <w:ind w:left="3945" w:hanging="360"/>
      </w:pPr>
    </w:lvl>
    <w:lvl w:ilvl="5" w:tplc="040C001B" w:tentative="1">
      <w:start w:val="1"/>
      <w:numFmt w:val="lowerRoman"/>
      <w:lvlText w:val="%6."/>
      <w:lvlJc w:val="right"/>
      <w:pPr>
        <w:ind w:left="4665" w:hanging="180"/>
      </w:pPr>
    </w:lvl>
    <w:lvl w:ilvl="6" w:tplc="040C000F" w:tentative="1">
      <w:start w:val="1"/>
      <w:numFmt w:val="decimal"/>
      <w:lvlText w:val="%7."/>
      <w:lvlJc w:val="left"/>
      <w:pPr>
        <w:ind w:left="5385" w:hanging="360"/>
      </w:pPr>
    </w:lvl>
    <w:lvl w:ilvl="7" w:tplc="040C0019" w:tentative="1">
      <w:start w:val="1"/>
      <w:numFmt w:val="lowerLetter"/>
      <w:lvlText w:val="%8."/>
      <w:lvlJc w:val="left"/>
      <w:pPr>
        <w:ind w:left="6105" w:hanging="360"/>
      </w:pPr>
    </w:lvl>
    <w:lvl w:ilvl="8" w:tplc="040C001B" w:tentative="1">
      <w:start w:val="1"/>
      <w:numFmt w:val="lowerRoman"/>
      <w:lvlText w:val="%9."/>
      <w:lvlJc w:val="right"/>
      <w:pPr>
        <w:ind w:left="6825" w:hanging="180"/>
      </w:pPr>
    </w:lvl>
  </w:abstractNum>
  <w:abstractNum w:abstractNumId="1">
    <w:nsid w:val="418669C9"/>
    <w:multiLevelType w:val="hybridMultilevel"/>
    <w:tmpl w:val="1F569A70"/>
    <w:lvl w:ilvl="0" w:tplc="E0BAD6E8">
      <w:numFmt w:val="bullet"/>
      <w:lvlText w:val="-"/>
      <w:lvlJc w:val="left"/>
      <w:pPr>
        <w:ind w:left="720" w:hanging="360"/>
      </w:pPr>
      <w:rPr>
        <w:rFonts w:ascii="Cambria" w:eastAsiaTheme="minorEastAsia" w:hAnsi="Cambria" w:cstheme="minorBidi" w:hint="default"/>
      </w:rPr>
    </w:lvl>
    <w:lvl w:ilvl="1" w:tplc="040C0003">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5FD115D3"/>
    <w:multiLevelType w:val="hybridMultilevel"/>
    <w:tmpl w:val="DD08F686"/>
    <w:lvl w:ilvl="0" w:tplc="FE80FD02">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613046EB"/>
    <w:multiLevelType w:val="hybridMultilevel"/>
    <w:tmpl w:val="B4AA8894"/>
    <w:lvl w:ilvl="0" w:tplc="F9D6431A">
      <w:start w:val="1"/>
      <w:numFmt w:val="decimal"/>
      <w:lvlText w:val="%1-"/>
      <w:lvlJc w:val="left"/>
      <w:pPr>
        <w:ind w:left="1065" w:hanging="360"/>
      </w:pPr>
      <w:rPr>
        <w:rFonts w:hint="default"/>
      </w:rPr>
    </w:lvl>
    <w:lvl w:ilvl="1" w:tplc="040C0019" w:tentative="1">
      <w:start w:val="1"/>
      <w:numFmt w:val="lowerLetter"/>
      <w:lvlText w:val="%2."/>
      <w:lvlJc w:val="left"/>
      <w:pPr>
        <w:ind w:left="1785" w:hanging="360"/>
      </w:pPr>
    </w:lvl>
    <w:lvl w:ilvl="2" w:tplc="040C001B" w:tentative="1">
      <w:start w:val="1"/>
      <w:numFmt w:val="lowerRoman"/>
      <w:lvlText w:val="%3."/>
      <w:lvlJc w:val="right"/>
      <w:pPr>
        <w:ind w:left="2505" w:hanging="180"/>
      </w:pPr>
    </w:lvl>
    <w:lvl w:ilvl="3" w:tplc="040C000F" w:tentative="1">
      <w:start w:val="1"/>
      <w:numFmt w:val="decimal"/>
      <w:lvlText w:val="%4."/>
      <w:lvlJc w:val="left"/>
      <w:pPr>
        <w:ind w:left="3225" w:hanging="360"/>
      </w:pPr>
    </w:lvl>
    <w:lvl w:ilvl="4" w:tplc="040C0019" w:tentative="1">
      <w:start w:val="1"/>
      <w:numFmt w:val="lowerLetter"/>
      <w:lvlText w:val="%5."/>
      <w:lvlJc w:val="left"/>
      <w:pPr>
        <w:ind w:left="3945" w:hanging="360"/>
      </w:pPr>
    </w:lvl>
    <w:lvl w:ilvl="5" w:tplc="040C001B" w:tentative="1">
      <w:start w:val="1"/>
      <w:numFmt w:val="lowerRoman"/>
      <w:lvlText w:val="%6."/>
      <w:lvlJc w:val="right"/>
      <w:pPr>
        <w:ind w:left="4665" w:hanging="180"/>
      </w:pPr>
    </w:lvl>
    <w:lvl w:ilvl="6" w:tplc="040C000F" w:tentative="1">
      <w:start w:val="1"/>
      <w:numFmt w:val="decimal"/>
      <w:lvlText w:val="%7."/>
      <w:lvlJc w:val="left"/>
      <w:pPr>
        <w:ind w:left="5385" w:hanging="360"/>
      </w:pPr>
    </w:lvl>
    <w:lvl w:ilvl="7" w:tplc="040C0019" w:tentative="1">
      <w:start w:val="1"/>
      <w:numFmt w:val="lowerLetter"/>
      <w:lvlText w:val="%8."/>
      <w:lvlJc w:val="left"/>
      <w:pPr>
        <w:ind w:left="6105" w:hanging="360"/>
      </w:pPr>
    </w:lvl>
    <w:lvl w:ilvl="8" w:tplc="040C001B" w:tentative="1">
      <w:start w:val="1"/>
      <w:numFmt w:val="lowerRoman"/>
      <w:lvlText w:val="%9."/>
      <w:lvlJc w:val="right"/>
      <w:pPr>
        <w:ind w:left="6825" w:hanging="180"/>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applyBreakingRules/>
    <w:compatSetting w:name="compatibilityMode" w:uri="http://schemas.microsoft.com/office/word" w:val="12"/>
  </w:compat>
  <w:rsids>
    <w:rsidRoot w:val="006B3B4E"/>
    <w:rsid w:val="00011289"/>
    <w:rsid w:val="000B76B2"/>
    <w:rsid w:val="000D65D7"/>
    <w:rsid w:val="001D2754"/>
    <w:rsid w:val="002335EC"/>
    <w:rsid w:val="00244D7A"/>
    <w:rsid w:val="002476B4"/>
    <w:rsid w:val="0029012F"/>
    <w:rsid w:val="002D4CAD"/>
    <w:rsid w:val="003012E1"/>
    <w:rsid w:val="00386957"/>
    <w:rsid w:val="00387952"/>
    <w:rsid w:val="003C04C3"/>
    <w:rsid w:val="00432E0C"/>
    <w:rsid w:val="00437957"/>
    <w:rsid w:val="004A3C01"/>
    <w:rsid w:val="0064301A"/>
    <w:rsid w:val="006A01EF"/>
    <w:rsid w:val="006B3B4E"/>
    <w:rsid w:val="006C5C6C"/>
    <w:rsid w:val="006E68FE"/>
    <w:rsid w:val="00777212"/>
    <w:rsid w:val="00886AA6"/>
    <w:rsid w:val="008A078C"/>
    <w:rsid w:val="008C4488"/>
    <w:rsid w:val="009132EB"/>
    <w:rsid w:val="00921B5D"/>
    <w:rsid w:val="00AA003D"/>
    <w:rsid w:val="00AD6BF6"/>
    <w:rsid w:val="00B94139"/>
    <w:rsid w:val="00B96A34"/>
    <w:rsid w:val="00C843EB"/>
    <w:rsid w:val="00CA775F"/>
    <w:rsid w:val="00CB33F7"/>
    <w:rsid w:val="00D43FB8"/>
    <w:rsid w:val="00E052D0"/>
    <w:rsid w:val="00E4306E"/>
    <w:rsid w:val="00E85B52"/>
    <w:rsid w:val="00E962FD"/>
    <w:rsid w:val="00F908C7"/>
    <w:rsid w:val="00F909BC"/>
    <w:rsid w:val="00FB6BA8"/>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rules v:ext="edit">
        <o:r id="V:Rule1" type="connector" idref="#_x0000_s1030"/>
        <o:r id="V:Rule2" type="connector" idref="#_x0000_s1031"/>
        <o:r id="V:Rule3" type="connector" idref="#_x0000_s1029"/>
      </o:rules>
    </o:shapelayout>
  </w:shapeDefaults>
  <w:decimalSymbol w:val=","/>
  <w:listSeparator w:val=";"/>
  <w15:docId w15:val="{DFE99250-34F8-4E66-8D35-19CB9B7D25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476B4"/>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432E0C"/>
    <w:pPr>
      <w:ind w:left="720"/>
      <w:contextualSpacing/>
    </w:pPr>
  </w:style>
  <w:style w:type="paragraph" w:styleId="En-tte">
    <w:name w:val="header"/>
    <w:basedOn w:val="Normal"/>
    <w:link w:val="En-tteCar"/>
    <w:uiPriority w:val="99"/>
    <w:semiHidden/>
    <w:unhideWhenUsed/>
    <w:rsid w:val="00432E0C"/>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432E0C"/>
  </w:style>
  <w:style w:type="paragraph" w:styleId="Pieddepage">
    <w:name w:val="footer"/>
    <w:basedOn w:val="Normal"/>
    <w:link w:val="PieddepageCar"/>
    <w:uiPriority w:val="99"/>
    <w:unhideWhenUsed/>
    <w:rsid w:val="00432E0C"/>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432E0C"/>
  </w:style>
  <w:style w:type="paragraph" w:styleId="Textedebulles">
    <w:name w:val="Balloon Text"/>
    <w:basedOn w:val="Normal"/>
    <w:link w:val="TextedebullesCar"/>
    <w:uiPriority w:val="99"/>
    <w:semiHidden/>
    <w:unhideWhenUsed/>
    <w:rsid w:val="00432E0C"/>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432E0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13</Pages>
  <Words>3774</Words>
  <Characters>20763</Characters>
  <Application>Microsoft Office Word</Application>
  <DocSecurity>0</DocSecurity>
  <Lines>173</Lines>
  <Paragraphs>48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24489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FONTANEL Emilie</dc:creator>
  <cp:lastModifiedBy>FONTANEL Emilie</cp:lastModifiedBy>
  <cp:revision>2</cp:revision>
  <dcterms:created xsi:type="dcterms:W3CDTF">2014-08-31T13:35:00Z</dcterms:created>
  <dcterms:modified xsi:type="dcterms:W3CDTF">2014-08-31T13:35:00Z</dcterms:modified>
</cp:coreProperties>
</file>