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vertAnchor="page" w:horzAnchor="margin" w:tblpY="7111"/>
        <w:tblW w:w="3000" w:type="pct"/>
        <w:tblLook w:val="04A0"/>
      </w:tblPr>
      <w:tblGrid>
        <w:gridCol w:w="5573"/>
      </w:tblGrid>
      <w:tr w:rsidR="00D549A4" w:rsidRPr="00A043C8" w:rsidTr="00D52DBE">
        <w:tc>
          <w:tcPr>
            <w:tcW w:w="5573" w:type="dxa"/>
          </w:tcPr>
          <w:p w:rsidR="00D549A4" w:rsidRPr="00A043C8" w:rsidRDefault="00D549A4" w:rsidP="00D52DBE">
            <w:pPr>
              <w:pStyle w:val="Sansinterligne"/>
              <w:rPr>
                <w:rFonts w:asciiTheme="majorHAnsi" w:eastAsiaTheme="majorEastAsia" w:hAnsiTheme="majorHAnsi" w:cstheme="majorBidi"/>
                <w:b/>
                <w:bCs/>
                <w:color w:val="1F497D" w:themeColor="text2"/>
                <w:sz w:val="48"/>
                <w:szCs w:val="48"/>
              </w:rPr>
            </w:pPr>
            <w:sdt>
              <w:sdtPr>
                <w:rPr>
                  <w:rFonts w:asciiTheme="majorHAnsi" w:eastAsiaTheme="majorEastAsia" w:hAnsiTheme="majorHAnsi" w:cstheme="majorBidi"/>
                  <w:b/>
                  <w:bCs/>
                  <w:color w:val="002060"/>
                  <w:sz w:val="48"/>
                  <w:szCs w:val="48"/>
                </w:rPr>
                <w:alias w:val="Titre"/>
                <w:id w:val="70386419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r>
                  <w:rPr>
                    <w:rFonts w:asciiTheme="majorHAnsi" w:eastAsiaTheme="majorEastAsia" w:hAnsiTheme="majorHAnsi" w:cstheme="majorBidi"/>
                    <w:b/>
                    <w:bCs/>
                    <w:color w:val="002060"/>
                    <w:sz w:val="48"/>
                    <w:szCs w:val="48"/>
                  </w:rPr>
                  <w:t>Le tourisme balnéaire en Pays Basque :</w:t>
                </w:r>
              </w:sdtContent>
            </w:sdt>
          </w:p>
        </w:tc>
      </w:tr>
      <w:tr w:rsidR="00D549A4" w:rsidRPr="00A043C8" w:rsidTr="00D52DBE">
        <w:sdt>
          <w:sdtPr>
            <w:rPr>
              <w:rFonts w:asciiTheme="majorHAnsi" w:eastAsiaTheme="majorEastAsia" w:hAnsiTheme="majorHAnsi" w:cstheme="majorBidi"/>
              <w:b/>
              <w:bCs/>
              <w:color w:val="002060"/>
              <w:sz w:val="28"/>
              <w:szCs w:val="28"/>
            </w:rPr>
            <w:alias w:val="Sous-titre"/>
            <w:id w:val="703864195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tc>
              <w:tcPr>
                <w:tcW w:w="5573" w:type="dxa"/>
              </w:tcPr>
              <w:p w:rsidR="00D549A4" w:rsidRPr="00A043C8" w:rsidRDefault="00D549A4" w:rsidP="00D52DBE">
                <w:pPr>
                  <w:pStyle w:val="Sansinterligne"/>
                  <w:rPr>
                    <w:color w:val="1F497D" w:themeColor="text2"/>
                    <w:sz w:val="28"/>
                    <w:szCs w:val="28"/>
                  </w:rPr>
                </w:pPr>
                <w:r>
                  <w:rPr>
                    <w:rFonts w:asciiTheme="majorHAnsi" w:eastAsiaTheme="majorEastAsia" w:hAnsiTheme="majorHAnsi" w:cstheme="majorBidi"/>
                    <w:b/>
                    <w:bCs/>
                    <w:color w:val="002060"/>
                    <w:sz w:val="28"/>
                    <w:szCs w:val="28"/>
                  </w:rPr>
                  <w:t>Evaluation de l’impact de la non-conformité de certaines plages vis-à-vis de la directive 2006/07/CE</w:t>
                </w:r>
              </w:p>
            </w:tc>
          </w:sdtContent>
        </w:sdt>
      </w:tr>
      <w:tr w:rsidR="00D549A4" w:rsidRPr="00A043C8" w:rsidTr="00D52DBE">
        <w:tc>
          <w:tcPr>
            <w:tcW w:w="5573" w:type="dxa"/>
          </w:tcPr>
          <w:p w:rsidR="00D549A4" w:rsidRPr="00A043C8" w:rsidRDefault="00D549A4" w:rsidP="00D52DBE">
            <w:pPr>
              <w:pStyle w:val="Sansinterligne"/>
              <w:rPr>
                <w:color w:val="1F497D" w:themeColor="text2"/>
                <w:sz w:val="28"/>
                <w:szCs w:val="28"/>
              </w:rPr>
            </w:pPr>
          </w:p>
        </w:tc>
      </w:tr>
      <w:tr w:rsidR="00D549A4" w:rsidRPr="00A043C8" w:rsidTr="00D52DBE">
        <w:tc>
          <w:tcPr>
            <w:tcW w:w="5573" w:type="dxa"/>
          </w:tcPr>
          <w:p w:rsidR="00D549A4" w:rsidRPr="00A043C8" w:rsidRDefault="00D549A4" w:rsidP="00D52DBE">
            <w:pPr>
              <w:pStyle w:val="Sansinterligne"/>
              <w:rPr>
                <w:color w:val="1F497D" w:themeColor="text2"/>
              </w:rPr>
            </w:pPr>
          </w:p>
        </w:tc>
      </w:tr>
      <w:tr w:rsidR="00D549A4" w:rsidRPr="00A043C8" w:rsidTr="00D52DBE">
        <w:tc>
          <w:tcPr>
            <w:tcW w:w="5573" w:type="dxa"/>
          </w:tcPr>
          <w:p w:rsidR="00D549A4" w:rsidRPr="00A043C8" w:rsidRDefault="00D549A4" w:rsidP="00D52DBE">
            <w:pPr>
              <w:pStyle w:val="Sansinterligne"/>
              <w:rPr>
                <w:color w:val="1F497D" w:themeColor="text2"/>
              </w:rPr>
            </w:pPr>
          </w:p>
        </w:tc>
      </w:tr>
      <w:tr w:rsidR="00D549A4" w:rsidRPr="00A043C8" w:rsidTr="00D52DBE">
        <w:sdt>
          <w:sdtPr>
            <w:rPr>
              <w:b/>
              <w:bCs/>
              <w:color w:val="002060"/>
            </w:rPr>
            <w:alias w:val="Auteur"/>
            <w:id w:val="703864205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tc>
              <w:tcPr>
                <w:tcW w:w="5573" w:type="dxa"/>
              </w:tcPr>
              <w:p w:rsidR="00D549A4" w:rsidRPr="00A043C8" w:rsidRDefault="00D549A4" w:rsidP="00D52DBE">
                <w:pPr>
                  <w:pStyle w:val="Sansinterligne"/>
                  <w:rPr>
                    <w:b/>
                    <w:bCs/>
                    <w:color w:val="1F497D" w:themeColor="text2"/>
                  </w:rPr>
                </w:pPr>
                <w:r w:rsidRPr="006225EF">
                  <w:rPr>
                    <w:b/>
                    <w:bCs/>
                    <w:color w:val="002060"/>
                  </w:rPr>
                  <w:t>Elodie Etchegaray</w:t>
                </w:r>
              </w:p>
            </w:tc>
          </w:sdtContent>
        </w:sdt>
      </w:tr>
      <w:tr w:rsidR="00D549A4" w:rsidRPr="00A043C8" w:rsidTr="00D52DBE">
        <w:tc>
          <w:tcPr>
            <w:tcW w:w="5573" w:type="dxa"/>
          </w:tcPr>
          <w:sdt>
            <w:sdtPr>
              <w:rPr>
                <w:bCs/>
                <w:color w:val="002060"/>
              </w:rPr>
              <w:alias w:val="Date"/>
              <w:id w:val="703864210"/>
              <w:dataBinding w:prefixMappings="xmlns:ns0='http://schemas.microsoft.com/office/2006/coverPageProps'" w:xpath="/ns0:CoverPageProperties[1]/ns0:PublishDate[1]" w:storeItemID="{55AF091B-3C7A-41E3-B477-F2FDAA23CFDA}"/>
              <w:date w:fullDate="2009-08-01T00:00:00Z">
                <w:dateFormat w:val="dd/MM/yyyy"/>
                <w:lid w:val="fr-FR"/>
                <w:storeMappedDataAs w:val="dateTime"/>
                <w:calendar w:val="gregorian"/>
              </w:date>
            </w:sdtPr>
            <w:sdtContent>
              <w:p w:rsidR="00D549A4" w:rsidRPr="00236938" w:rsidRDefault="00D549A4" w:rsidP="00D52DBE">
                <w:pPr>
                  <w:pStyle w:val="Sansinterligne"/>
                  <w:rPr>
                    <w:bCs/>
                    <w:color w:val="000000" w:themeColor="text1"/>
                  </w:rPr>
                </w:pPr>
                <w:r>
                  <w:rPr>
                    <w:bCs/>
                    <w:color w:val="002060"/>
                  </w:rPr>
                  <w:t>01/08/2009</w:t>
                </w:r>
              </w:p>
            </w:sdtContent>
          </w:sdt>
          <w:p w:rsidR="00D549A4" w:rsidRDefault="00D549A4" w:rsidP="00D52DBE">
            <w:pPr>
              <w:pStyle w:val="Sansinterligne"/>
              <w:rPr>
                <w:bCs/>
                <w:color w:val="000000" w:themeColor="text1"/>
              </w:rPr>
            </w:pPr>
          </w:p>
          <w:p w:rsidR="00D549A4" w:rsidRPr="006225EF" w:rsidRDefault="00D549A4" w:rsidP="00D52DBE">
            <w:pPr>
              <w:pStyle w:val="Sansinterligne"/>
              <w:rPr>
                <w:bCs/>
                <w:color w:val="002060"/>
                <w:u w:val="single"/>
              </w:rPr>
            </w:pPr>
            <w:r w:rsidRPr="006225EF">
              <w:rPr>
                <w:bCs/>
                <w:color w:val="002060"/>
                <w:u w:val="single"/>
              </w:rPr>
              <w:t>Université Montesquieu-Bordeaux IV</w:t>
            </w:r>
          </w:p>
          <w:p w:rsidR="00D549A4" w:rsidRPr="006225EF" w:rsidRDefault="00D549A4" w:rsidP="00D52DBE">
            <w:pPr>
              <w:pStyle w:val="Sansinterligne"/>
              <w:rPr>
                <w:bCs/>
                <w:color w:val="002060"/>
              </w:rPr>
            </w:pPr>
            <w:r w:rsidRPr="006225EF">
              <w:rPr>
                <w:bCs/>
                <w:color w:val="002060"/>
              </w:rPr>
              <w:t>Master 1 « Economie de l’environnement et des ressources naturelles »</w:t>
            </w:r>
          </w:p>
        </w:tc>
      </w:tr>
      <w:tr w:rsidR="00D549A4" w:rsidRPr="00A043C8" w:rsidTr="00D52DBE">
        <w:tc>
          <w:tcPr>
            <w:tcW w:w="5573" w:type="dxa"/>
          </w:tcPr>
          <w:p w:rsidR="00D549A4" w:rsidRPr="00A043C8" w:rsidRDefault="00D549A4" w:rsidP="00D52DBE">
            <w:pPr>
              <w:pStyle w:val="Sansinterligne"/>
              <w:rPr>
                <w:b/>
                <w:bCs/>
                <w:color w:val="1F497D" w:themeColor="text2"/>
              </w:rPr>
            </w:pPr>
          </w:p>
        </w:tc>
      </w:tr>
      <w:tr w:rsidR="00D549A4" w:rsidRPr="00A043C8" w:rsidTr="00D549A4">
        <w:tc>
          <w:tcPr>
            <w:tcW w:w="5573" w:type="dxa"/>
          </w:tcPr>
          <w:p w:rsidR="00D549A4" w:rsidRPr="00A043C8" w:rsidRDefault="00D549A4" w:rsidP="00D52DBE">
            <w:pPr>
              <w:pStyle w:val="Sansinterligne"/>
              <w:rPr>
                <w:rFonts w:asciiTheme="majorHAnsi" w:eastAsiaTheme="majorEastAsia" w:hAnsiTheme="majorHAnsi" w:cstheme="majorBidi"/>
                <w:b/>
                <w:bCs/>
                <w:color w:val="1F497D" w:themeColor="text2"/>
                <w:sz w:val="48"/>
                <w:szCs w:val="48"/>
              </w:rPr>
            </w:pPr>
          </w:p>
        </w:tc>
      </w:tr>
      <w:tr w:rsidR="00D549A4" w:rsidRPr="00A043C8" w:rsidTr="00D549A4">
        <w:tc>
          <w:tcPr>
            <w:tcW w:w="5573" w:type="dxa"/>
          </w:tcPr>
          <w:p w:rsidR="00D549A4" w:rsidRPr="00A043C8" w:rsidRDefault="00D549A4" w:rsidP="00D52DBE">
            <w:pPr>
              <w:pStyle w:val="Sansinterligne"/>
              <w:rPr>
                <w:color w:val="1F497D" w:themeColor="text2"/>
                <w:sz w:val="28"/>
                <w:szCs w:val="28"/>
              </w:rPr>
            </w:pPr>
          </w:p>
        </w:tc>
      </w:tr>
      <w:tr w:rsidR="00D549A4" w:rsidRPr="00A043C8" w:rsidTr="00D549A4">
        <w:tc>
          <w:tcPr>
            <w:tcW w:w="5573" w:type="dxa"/>
          </w:tcPr>
          <w:p w:rsidR="00D549A4" w:rsidRPr="00A043C8" w:rsidRDefault="00D549A4" w:rsidP="00D52DBE">
            <w:pPr>
              <w:pStyle w:val="Sansinterligne"/>
              <w:rPr>
                <w:color w:val="1F497D" w:themeColor="text2"/>
                <w:sz w:val="28"/>
                <w:szCs w:val="28"/>
              </w:rPr>
            </w:pPr>
          </w:p>
        </w:tc>
      </w:tr>
      <w:tr w:rsidR="00D549A4" w:rsidRPr="00A043C8" w:rsidTr="00D549A4">
        <w:tc>
          <w:tcPr>
            <w:tcW w:w="5573" w:type="dxa"/>
          </w:tcPr>
          <w:p w:rsidR="00D549A4" w:rsidRPr="00A043C8" w:rsidRDefault="00D549A4" w:rsidP="00D52DBE">
            <w:pPr>
              <w:pStyle w:val="Sansinterligne"/>
              <w:rPr>
                <w:color w:val="1F497D" w:themeColor="text2"/>
              </w:rPr>
            </w:pPr>
          </w:p>
        </w:tc>
      </w:tr>
      <w:tr w:rsidR="00D549A4" w:rsidRPr="00A043C8" w:rsidTr="00D549A4">
        <w:tc>
          <w:tcPr>
            <w:tcW w:w="5573" w:type="dxa"/>
          </w:tcPr>
          <w:p w:rsidR="00D549A4" w:rsidRPr="00A043C8" w:rsidRDefault="00D549A4" w:rsidP="00D52DBE">
            <w:pPr>
              <w:pStyle w:val="Sansinterligne"/>
              <w:rPr>
                <w:color w:val="1F497D" w:themeColor="text2"/>
              </w:rPr>
            </w:pPr>
          </w:p>
        </w:tc>
      </w:tr>
      <w:tr w:rsidR="00D549A4" w:rsidRPr="00A043C8" w:rsidTr="00D549A4">
        <w:tc>
          <w:tcPr>
            <w:tcW w:w="5573" w:type="dxa"/>
          </w:tcPr>
          <w:p w:rsidR="00D549A4" w:rsidRPr="00A043C8" w:rsidRDefault="00D549A4" w:rsidP="00D52DBE">
            <w:pPr>
              <w:pStyle w:val="Sansinterligne"/>
              <w:rPr>
                <w:b/>
                <w:bCs/>
                <w:color w:val="1F497D" w:themeColor="text2"/>
              </w:rPr>
            </w:pPr>
          </w:p>
        </w:tc>
      </w:tr>
      <w:tr w:rsidR="00D549A4" w:rsidRPr="00A043C8" w:rsidTr="00D549A4">
        <w:tc>
          <w:tcPr>
            <w:tcW w:w="5573" w:type="dxa"/>
          </w:tcPr>
          <w:p w:rsidR="00D549A4" w:rsidRPr="006225EF" w:rsidRDefault="00D549A4" w:rsidP="00D52DBE">
            <w:pPr>
              <w:pStyle w:val="Sansinterligne"/>
              <w:rPr>
                <w:bCs/>
                <w:color w:val="002060"/>
              </w:rPr>
            </w:pPr>
          </w:p>
        </w:tc>
      </w:tr>
      <w:tr w:rsidR="00D549A4" w:rsidRPr="00A043C8" w:rsidTr="00D549A4">
        <w:tc>
          <w:tcPr>
            <w:tcW w:w="5573" w:type="dxa"/>
          </w:tcPr>
          <w:p w:rsidR="00D549A4" w:rsidRPr="00A043C8" w:rsidRDefault="00D549A4" w:rsidP="00D52DBE">
            <w:pPr>
              <w:pStyle w:val="Sansinterligne"/>
              <w:rPr>
                <w:b/>
                <w:bCs/>
                <w:color w:val="1F497D" w:themeColor="text2"/>
              </w:rPr>
            </w:pPr>
          </w:p>
        </w:tc>
      </w:tr>
      <w:tr w:rsidR="00D549A4" w:rsidRPr="00A043C8" w:rsidTr="00D549A4">
        <w:tc>
          <w:tcPr>
            <w:tcW w:w="5572" w:type="dxa"/>
          </w:tcPr>
          <w:p w:rsidR="00D549A4" w:rsidRPr="00A043C8" w:rsidRDefault="00D549A4" w:rsidP="00D52DBE">
            <w:pPr>
              <w:pStyle w:val="Sansinterligne"/>
              <w:rPr>
                <w:rFonts w:asciiTheme="majorHAnsi" w:eastAsiaTheme="majorEastAsia" w:hAnsiTheme="majorHAnsi" w:cstheme="majorBidi"/>
                <w:b/>
                <w:bCs/>
                <w:color w:val="1F497D" w:themeColor="text2"/>
                <w:sz w:val="48"/>
                <w:szCs w:val="48"/>
              </w:rPr>
            </w:pPr>
          </w:p>
        </w:tc>
      </w:tr>
      <w:tr w:rsidR="00D549A4" w:rsidRPr="00A043C8" w:rsidTr="00D549A4">
        <w:tc>
          <w:tcPr>
            <w:tcW w:w="5572" w:type="dxa"/>
          </w:tcPr>
          <w:p w:rsidR="00D549A4" w:rsidRPr="00A043C8" w:rsidRDefault="00D549A4" w:rsidP="00D52DBE">
            <w:pPr>
              <w:pStyle w:val="Sansinterligne"/>
              <w:rPr>
                <w:color w:val="1F497D" w:themeColor="text2"/>
                <w:sz w:val="28"/>
                <w:szCs w:val="28"/>
              </w:rPr>
            </w:pPr>
          </w:p>
        </w:tc>
      </w:tr>
      <w:tr w:rsidR="00D549A4" w:rsidRPr="00A043C8" w:rsidTr="00D549A4">
        <w:tc>
          <w:tcPr>
            <w:tcW w:w="5572" w:type="dxa"/>
          </w:tcPr>
          <w:p w:rsidR="00D549A4" w:rsidRPr="00A043C8" w:rsidRDefault="00D549A4" w:rsidP="00D52DBE">
            <w:pPr>
              <w:pStyle w:val="Sansinterligne"/>
              <w:rPr>
                <w:color w:val="1F497D" w:themeColor="text2"/>
                <w:sz w:val="28"/>
                <w:szCs w:val="28"/>
              </w:rPr>
            </w:pPr>
          </w:p>
        </w:tc>
      </w:tr>
      <w:tr w:rsidR="00D549A4" w:rsidRPr="00A043C8" w:rsidTr="00D549A4">
        <w:tc>
          <w:tcPr>
            <w:tcW w:w="5572" w:type="dxa"/>
          </w:tcPr>
          <w:p w:rsidR="00D549A4" w:rsidRPr="00A043C8" w:rsidRDefault="00D549A4" w:rsidP="00D52DBE">
            <w:pPr>
              <w:pStyle w:val="Sansinterligne"/>
              <w:rPr>
                <w:color w:val="1F497D" w:themeColor="text2"/>
              </w:rPr>
            </w:pPr>
          </w:p>
        </w:tc>
      </w:tr>
      <w:tr w:rsidR="00D549A4" w:rsidRPr="00A043C8" w:rsidTr="00D549A4">
        <w:tc>
          <w:tcPr>
            <w:tcW w:w="5572" w:type="dxa"/>
          </w:tcPr>
          <w:p w:rsidR="00D549A4" w:rsidRPr="00A043C8" w:rsidRDefault="00D549A4" w:rsidP="00D52DBE">
            <w:pPr>
              <w:pStyle w:val="Sansinterligne"/>
              <w:rPr>
                <w:color w:val="1F497D" w:themeColor="text2"/>
              </w:rPr>
            </w:pPr>
          </w:p>
        </w:tc>
      </w:tr>
      <w:tr w:rsidR="00D549A4" w:rsidRPr="00A043C8" w:rsidTr="00D549A4">
        <w:tc>
          <w:tcPr>
            <w:tcW w:w="5572" w:type="dxa"/>
          </w:tcPr>
          <w:p w:rsidR="00D549A4" w:rsidRPr="00A043C8" w:rsidRDefault="00D549A4" w:rsidP="00D52DBE">
            <w:pPr>
              <w:pStyle w:val="Sansinterligne"/>
              <w:rPr>
                <w:b/>
                <w:bCs/>
                <w:color w:val="1F497D" w:themeColor="text2"/>
              </w:rPr>
            </w:pPr>
          </w:p>
        </w:tc>
      </w:tr>
      <w:tr w:rsidR="00D549A4" w:rsidRPr="00A043C8" w:rsidTr="00D549A4">
        <w:tc>
          <w:tcPr>
            <w:tcW w:w="5572" w:type="dxa"/>
          </w:tcPr>
          <w:p w:rsidR="00D549A4" w:rsidRPr="006225EF" w:rsidRDefault="00D549A4" w:rsidP="00D52DBE">
            <w:pPr>
              <w:pStyle w:val="Sansinterligne"/>
              <w:rPr>
                <w:bCs/>
                <w:color w:val="002060"/>
              </w:rPr>
            </w:pPr>
          </w:p>
        </w:tc>
      </w:tr>
      <w:tr w:rsidR="00D549A4" w:rsidRPr="00A043C8" w:rsidTr="00D549A4">
        <w:tc>
          <w:tcPr>
            <w:tcW w:w="5572" w:type="dxa"/>
          </w:tcPr>
          <w:p w:rsidR="00D549A4" w:rsidRPr="00A043C8" w:rsidRDefault="00D549A4" w:rsidP="00D52DBE">
            <w:pPr>
              <w:pStyle w:val="Sansinterligne"/>
              <w:rPr>
                <w:b/>
                <w:bCs/>
                <w:color w:val="1F497D" w:themeColor="text2"/>
              </w:rPr>
            </w:pPr>
          </w:p>
        </w:tc>
      </w:tr>
    </w:tbl>
    <w:p w:rsidR="00D549A4" w:rsidRDefault="00D549A4" w:rsidP="00D549A4">
      <w:pPr>
        <w:spacing w:after="0"/>
        <w:rPr>
          <w:rFonts w:asciiTheme="majorHAnsi" w:hAnsiTheme="majorHAnsi"/>
          <w:b/>
          <w:sz w:val="92"/>
          <w:szCs w:val="92"/>
          <w:u w:val="single"/>
        </w:rPr>
      </w:pPr>
      <w:r>
        <w:rPr>
          <w:rFonts w:asciiTheme="majorHAnsi" w:hAnsiTheme="majorHAnsi"/>
          <w:b/>
          <w:sz w:val="92"/>
          <w:szCs w:val="92"/>
          <w:u w:val="single"/>
        </w:rPr>
        <w:t xml:space="preserve"> </w:t>
      </w:r>
      <w:r>
        <w:rPr>
          <w:rFonts w:asciiTheme="majorHAnsi" w:hAnsiTheme="majorHAnsi"/>
          <w:b/>
          <w:sz w:val="92"/>
          <w:szCs w:val="92"/>
          <w:u w:val="single"/>
        </w:rPr>
        <w:br w:type="page"/>
      </w:r>
    </w:p>
    <w:p w:rsidR="00D549A4" w:rsidRDefault="00D549A4" w:rsidP="00D549A4">
      <w:pPr>
        <w:pBdr>
          <w:bottom w:val="single" w:sz="4" w:space="1" w:color="auto"/>
        </w:pBdr>
        <w:spacing w:after="0"/>
        <w:rPr>
          <w:sz w:val="60"/>
          <w:szCs w:val="60"/>
        </w:rPr>
      </w:pPr>
      <w:r w:rsidRPr="006E3042">
        <w:rPr>
          <w:sz w:val="60"/>
          <w:szCs w:val="60"/>
        </w:rPr>
        <w:lastRenderedPageBreak/>
        <w:t xml:space="preserve"> Remerciements :</w:t>
      </w:r>
    </w:p>
    <w:p w:rsidR="00D549A4" w:rsidRPr="006E3042" w:rsidRDefault="00D549A4" w:rsidP="00D549A4">
      <w:pPr>
        <w:spacing w:after="0"/>
        <w:jc w:val="center"/>
        <w:rPr>
          <w:sz w:val="60"/>
          <w:szCs w:val="60"/>
        </w:rPr>
      </w:pPr>
    </w:p>
    <w:p w:rsidR="00D549A4" w:rsidRPr="006E3042" w:rsidRDefault="00D549A4" w:rsidP="00D549A4">
      <w:pPr>
        <w:spacing w:after="0"/>
        <w:jc w:val="both"/>
        <w:rPr>
          <w:sz w:val="24"/>
          <w:szCs w:val="24"/>
        </w:rPr>
      </w:pPr>
      <w:r w:rsidRPr="006E3042">
        <w:rPr>
          <w:sz w:val="24"/>
          <w:szCs w:val="24"/>
        </w:rPr>
        <w:t>Je souhaite remercier :</w:t>
      </w:r>
    </w:p>
    <w:p w:rsidR="00D549A4" w:rsidRPr="006E3042" w:rsidRDefault="00D549A4" w:rsidP="00D549A4">
      <w:pPr>
        <w:pStyle w:val="Paragraphedeliste"/>
        <w:numPr>
          <w:ilvl w:val="0"/>
          <w:numId w:val="1"/>
        </w:numPr>
        <w:spacing w:after="0"/>
        <w:ind w:left="360"/>
        <w:jc w:val="both"/>
        <w:rPr>
          <w:sz w:val="24"/>
          <w:szCs w:val="24"/>
        </w:rPr>
      </w:pPr>
      <w:r w:rsidRPr="006E3042">
        <w:rPr>
          <w:sz w:val="24"/>
          <w:szCs w:val="24"/>
        </w:rPr>
        <w:t xml:space="preserve">M. Albert Larrousset, maire de Guéthary, pour son aide, ses encouragements et sa disponibilité, </w:t>
      </w:r>
    </w:p>
    <w:p w:rsidR="00D549A4" w:rsidRPr="006E3042" w:rsidRDefault="00D549A4" w:rsidP="00D549A4">
      <w:pPr>
        <w:pStyle w:val="Paragraphedeliste"/>
        <w:numPr>
          <w:ilvl w:val="0"/>
          <w:numId w:val="2"/>
        </w:numPr>
        <w:spacing w:after="0"/>
        <w:ind w:left="360"/>
        <w:jc w:val="both"/>
        <w:rPr>
          <w:sz w:val="24"/>
          <w:szCs w:val="24"/>
        </w:rPr>
      </w:pPr>
      <w:r w:rsidRPr="006E3042">
        <w:rPr>
          <w:sz w:val="24"/>
          <w:szCs w:val="24"/>
        </w:rPr>
        <w:t xml:space="preserve">Carine </w:t>
      </w:r>
      <w:proofErr w:type="spellStart"/>
      <w:r w:rsidRPr="006E3042">
        <w:rPr>
          <w:sz w:val="24"/>
          <w:szCs w:val="24"/>
        </w:rPr>
        <w:t>Lebougre</w:t>
      </w:r>
      <w:proofErr w:type="spellEnd"/>
      <w:r>
        <w:rPr>
          <w:sz w:val="24"/>
          <w:szCs w:val="24"/>
        </w:rPr>
        <w:t xml:space="preserve">, </w:t>
      </w:r>
      <w:r w:rsidRPr="006E3042">
        <w:rPr>
          <w:sz w:val="24"/>
          <w:szCs w:val="24"/>
        </w:rPr>
        <w:t xml:space="preserve"> Caroline </w:t>
      </w:r>
      <w:proofErr w:type="spellStart"/>
      <w:r w:rsidRPr="006E3042">
        <w:rPr>
          <w:sz w:val="24"/>
          <w:szCs w:val="24"/>
        </w:rPr>
        <w:t>Sarrade</w:t>
      </w:r>
      <w:proofErr w:type="spellEnd"/>
      <w:r w:rsidRPr="006E304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du Conseil des Elus  et du Conseil de développement du Pays Basque, et </w:t>
      </w:r>
      <w:r w:rsidRPr="006E3042">
        <w:rPr>
          <w:sz w:val="24"/>
          <w:szCs w:val="24"/>
        </w:rPr>
        <w:t xml:space="preserve">Mathieu </w:t>
      </w:r>
      <w:proofErr w:type="spellStart"/>
      <w:r w:rsidRPr="006E3042">
        <w:rPr>
          <w:sz w:val="24"/>
          <w:szCs w:val="24"/>
        </w:rPr>
        <w:t>Darmendrail</w:t>
      </w:r>
      <w:proofErr w:type="spellEnd"/>
      <w:r w:rsidRPr="006E3042">
        <w:rPr>
          <w:sz w:val="24"/>
          <w:szCs w:val="24"/>
        </w:rPr>
        <w:t xml:space="preserve"> du </w:t>
      </w:r>
      <w:r>
        <w:rPr>
          <w:sz w:val="24"/>
          <w:szCs w:val="24"/>
        </w:rPr>
        <w:t xml:space="preserve">syndicat mixte </w:t>
      </w:r>
      <w:proofErr w:type="spellStart"/>
      <w:r>
        <w:rPr>
          <w:sz w:val="24"/>
          <w:szCs w:val="24"/>
        </w:rPr>
        <w:t>Kosta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Garbia</w:t>
      </w:r>
      <w:proofErr w:type="spellEnd"/>
      <w:r w:rsidRPr="006E3042">
        <w:rPr>
          <w:sz w:val="24"/>
          <w:szCs w:val="24"/>
        </w:rPr>
        <w:t xml:space="preserve"> pour leur aide et leurs suggestions.</w:t>
      </w:r>
    </w:p>
    <w:p w:rsidR="00D549A4" w:rsidRDefault="00D549A4" w:rsidP="00D549A4">
      <w:pPr>
        <w:pStyle w:val="Paragraphedeliste"/>
        <w:numPr>
          <w:ilvl w:val="0"/>
          <w:numId w:val="2"/>
        </w:numPr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Toute l’équipe de Guéthary (Joëlle, </w:t>
      </w:r>
      <w:proofErr w:type="spellStart"/>
      <w:r>
        <w:rPr>
          <w:sz w:val="24"/>
          <w:szCs w:val="24"/>
        </w:rPr>
        <w:t>Pantxika</w:t>
      </w:r>
      <w:proofErr w:type="spellEnd"/>
      <w:r>
        <w:rPr>
          <w:sz w:val="24"/>
          <w:szCs w:val="24"/>
        </w:rPr>
        <w:t xml:space="preserve">, Fabien et Bruno) </w:t>
      </w:r>
      <w:r w:rsidRPr="006E3042">
        <w:rPr>
          <w:sz w:val="24"/>
          <w:szCs w:val="24"/>
        </w:rPr>
        <w:t>pour m’avoir accueilli</w:t>
      </w:r>
      <w:r>
        <w:rPr>
          <w:sz w:val="24"/>
          <w:szCs w:val="24"/>
        </w:rPr>
        <w:t>e</w:t>
      </w:r>
      <w:r w:rsidRPr="006E3042">
        <w:rPr>
          <w:sz w:val="24"/>
          <w:szCs w:val="24"/>
        </w:rPr>
        <w:t xml:space="preserve">, </w:t>
      </w:r>
    </w:p>
    <w:p w:rsidR="00D549A4" w:rsidRPr="006E3042" w:rsidRDefault="00D549A4" w:rsidP="00D549A4">
      <w:pPr>
        <w:pStyle w:val="Paragraphedeliste"/>
        <w:numPr>
          <w:ilvl w:val="0"/>
          <w:numId w:val="2"/>
        </w:numPr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Pr="00481CE4">
        <w:rPr>
          <w:sz w:val="24"/>
          <w:szCs w:val="24"/>
        </w:rPr>
        <w:t>’</w:t>
      </w:r>
      <w:r>
        <w:rPr>
          <w:sz w:val="24"/>
          <w:szCs w:val="24"/>
        </w:rPr>
        <w:t>équipe pédagogique de Bordeaux IV pour ses conseils pratiques,</w:t>
      </w:r>
    </w:p>
    <w:p w:rsidR="00D549A4" w:rsidRPr="006E3042" w:rsidRDefault="00D549A4" w:rsidP="00D549A4">
      <w:pPr>
        <w:pStyle w:val="Paragraphedeliste"/>
        <w:numPr>
          <w:ilvl w:val="0"/>
          <w:numId w:val="2"/>
        </w:numPr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Le</w:t>
      </w:r>
      <w:r w:rsidRPr="006E3042">
        <w:rPr>
          <w:sz w:val="24"/>
          <w:szCs w:val="24"/>
        </w:rPr>
        <w:t xml:space="preserve"> C</w:t>
      </w:r>
      <w:r>
        <w:rPr>
          <w:sz w:val="24"/>
          <w:szCs w:val="24"/>
        </w:rPr>
        <w:t xml:space="preserve">omité </w:t>
      </w:r>
      <w:r w:rsidRPr="006E3042">
        <w:rPr>
          <w:sz w:val="24"/>
          <w:szCs w:val="24"/>
        </w:rPr>
        <w:t>D</w:t>
      </w:r>
      <w:r>
        <w:rPr>
          <w:sz w:val="24"/>
          <w:szCs w:val="24"/>
        </w:rPr>
        <w:t xml:space="preserve">épartemental du </w:t>
      </w:r>
      <w:r w:rsidRPr="006E3042">
        <w:rPr>
          <w:sz w:val="24"/>
          <w:szCs w:val="24"/>
        </w:rPr>
        <w:t>T</w:t>
      </w:r>
      <w:r>
        <w:rPr>
          <w:sz w:val="24"/>
          <w:szCs w:val="24"/>
        </w:rPr>
        <w:t>ourisme</w:t>
      </w:r>
      <w:r w:rsidRPr="006E3042">
        <w:rPr>
          <w:sz w:val="24"/>
          <w:szCs w:val="24"/>
        </w:rPr>
        <w:t xml:space="preserve"> Béarn-Pays Basque et la C</w:t>
      </w:r>
      <w:r>
        <w:rPr>
          <w:sz w:val="24"/>
          <w:szCs w:val="24"/>
        </w:rPr>
        <w:t xml:space="preserve">hambre de </w:t>
      </w:r>
      <w:r w:rsidRPr="006E3042">
        <w:rPr>
          <w:sz w:val="24"/>
          <w:szCs w:val="24"/>
        </w:rPr>
        <w:t>C</w:t>
      </w:r>
      <w:r>
        <w:rPr>
          <w:sz w:val="24"/>
          <w:szCs w:val="24"/>
        </w:rPr>
        <w:t>ommerce et d’</w:t>
      </w:r>
      <w:r w:rsidRPr="006E3042">
        <w:rPr>
          <w:sz w:val="24"/>
          <w:szCs w:val="24"/>
        </w:rPr>
        <w:t>I</w:t>
      </w:r>
      <w:r>
        <w:rPr>
          <w:sz w:val="24"/>
          <w:szCs w:val="24"/>
        </w:rPr>
        <w:t>ndustrie</w:t>
      </w:r>
      <w:r w:rsidRPr="006E3042">
        <w:rPr>
          <w:sz w:val="24"/>
          <w:szCs w:val="24"/>
        </w:rPr>
        <w:t xml:space="preserve"> Bayonne-Pays Basque pour leur aide,</w:t>
      </w:r>
    </w:p>
    <w:p w:rsidR="00D549A4" w:rsidRDefault="00D549A4" w:rsidP="00D549A4">
      <w:pPr>
        <w:pStyle w:val="Paragraphedeliste"/>
        <w:numPr>
          <w:ilvl w:val="0"/>
          <w:numId w:val="2"/>
        </w:numPr>
        <w:spacing w:after="0"/>
        <w:ind w:left="360"/>
        <w:jc w:val="both"/>
        <w:rPr>
          <w:sz w:val="24"/>
          <w:szCs w:val="24"/>
        </w:rPr>
      </w:pPr>
      <w:r w:rsidRPr="006E3042">
        <w:rPr>
          <w:sz w:val="24"/>
          <w:szCs w:val="24"/>
        </w:rPr>
        <w:t>Les équipes des offices de tourisme de Bidart, de Saint-Jean-de-Luz, de Ciboure, de Guéthary, de Saint-</w:t>
      </w:r>
      <w:proofErr w:type="spellStart"/>
      <w:r w:rsidRPr="006E3042">
        <w:rPr>
          <w:sz w:val="24"/>
          <w:szCs w:val="24"/>
        </w:rPr>
        <w:t>Pée</w:t>
      </w:r>
      <w:proofErr w:type="spellEnd"/>
      <w:r w:rsidRPr="006E3042">
        <w:rPr>
          <w:sz w:val="24"/>
          <w:szCs w:val="24"/>
        </w:rPr>
        <w:t xml:space="preserve">-sur-Nivelle, et de Saint-Jean-Pied-de-Port, ainsi que les campings Pavillon Royal, </w:t>
      </w:r>
      <w:proofErr w:type="spellStart"/>
      <w:r w:rsidRPr="006E3042">
        <w:rPr>
          <w:sz w:val="24"/>
          <w:szCs w:val="24"/>
        </w:rPr>
        <w:t>Istas</w:t>
      </w:r>
      <w:proofErr w:type="spellEnd"/>
      <w:r w:rsidRPr="006E3042">
        <w:rPr>
          <w:sz w:val="24"/>
          <w:szCs w:val="24"/>
        </w:rPr>
        <w:t xml:space="preserve"> </w:t>
      </w:r>
      <w:proofErr w:type="spellStart"/>
      <w:r w:rsidRPr="006E3042">
        <w:rPr>
          <w:sz w:val="24"/>
          <w:szCs w:val="24"/>
        </w:rPr>
        <w:t>Mendi</w:t>
      </w:r>
      <w:proofErr w:type="spellEnd"/>
      <w:r w:rsidRPr="006E3042">
        <w:rPr>
          <w:sz w:val="24"/>
          <w:szCs w:val="24"/>
        </w:rPr>
        <w:t xml:space="preserve">, </w:t>
      </w:r>
      <w:proofErr w:type="spellStart"/>
      <w:r w:rsidRPr="006E3042">
        <w:rPr>
          <w:sz w:val="24"/>
          <w:szCs w:val="24"/>
        </w:rPr>
        <w:t>Manex</w:t>
      </w:r>
      <w:proofErr w:type="spellEnd"/>
      <w:r w:rsidRPr="006E3042">
        <w:rPr>
          <w:sz w:val="24"/>
          <w:szCs w:val="24"/>
        </w:rPr>
        <w:t>, et le ruisseau des Pyrénées pour leur disponibilité.</w:t>
      </w:r>
    </w:p>
    <w:p w:rsidR="00D549A4" w:rsidRPr="006E3042" w:rsidRDefault="00D549A4" w:rsidP="00D549A4">
      <w:pPr>
        <w:pStyle w:val="Paragraphedeliste"/>
        <w:spacing w:after="0"/>
        <w:ind w:left="360"/>
        <w:jc w:val="both"/>
        <w:rPr>
          <w:sz w:val="24"/>
          <w:szCs w:val="24"/>
        </w:rPr>
      </w:pPr>
    </w:p>
    <w:p w:rsidR="00D549A4" w:rsidRPr="006E3042" w:rsidRDefault="00D549A4" w:rsidP="00D549A4">
      <w:pPr>
        <w:spacing w:after="0"/>
        <w:jc w:val="both"/>
        <w:rPr>
          <w:sz w:val="24"/>
          <w:szCs w:val="24"/>
        </w:rPr>
      </w:pPr>
      <w:r w:rsidRPr="006E3042">
        <w:rPr>
          <w:sz w:val="24"/>
          <w:szCs w:val="24"/>
        </w:rPr>
        <w:t>Je tiens également à remercier toutes les autres personnes interrogées qui ont contribué à la réalisation de ce rapport</w:t>
      </w:r>
      <w:r>
        <w:rPr>
          <w:sz w:val="24"/>
          <w:szCs w:val="24"/>
        </w:rPr>
        <w:t>.</w:t>
      </w:r>
    </w:p>
    <w:p w:rsidR="00D549A4" w:rsidRPr="006E3042" w:rsidRDefault="00D549A4" w:rsidP="00D549A4">
      <w:pPr>
        <w:spacing w:after="0"/>
        <w:jc w:val="both"/>
        <w:rPr>
          <w:rFonts w:cs="BradleyHandITC"/>
          <w:sz w:val="24"/>
          <w:szCs w:val="24"/>
        </w:rPr>
      </w:pPr>
    </w:p>
    <w:p w:rsidR="00D549A4" w:rsidRDefault="00D549A4" w:rsidP="00D549A4">
      <w:pPr>
        <w:spacing w:after="0"/>
        <w:rPr>
          <w:sz w:val="60"/>
          <w:szCs w:val="60"/>
        </w:rPr>
      </w:pPr>
    </w:p>
    <w:p w:rsidR="00D549A4" w:rsidRDefault="00D549A4" w:rsidP="00D549A4">
      <w:pPr>
        <w:spacing w:after="0"/>
        <w:rPr>
          <w:sz w:val="60"/>
          <w:szCs w:val="60"/>
        </w:rPr>
      </w:pPr>
      <w:r>
        <w:rPr>
          <w:sz w:val="60"/>
          <w:szCs w:val="60"/>
        </w:rPr>
        <w:br w:type="page"/>
      </w:r>
    </w:p>
    <w:p w:rsidR="00D549A4" w:rsidRDefault="00D549A4" w:rsidP="00D549A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sz w:val="60"/>
          <w:szCs w:val="60"/>
        </w:rPr>
      </w:pPr>
      <w:r>
        <w:rPr>
          <w:sz w:val="60"/>
          <w:szCs w:val="60"/>
        </w:rPr>
        <w:t>Sommaire</w:t>
      </w:r>
    </w:p>
    <w:p w:rsidR="00D549A4" w:rsidRPr="0000627F" w:rsidRDefault="00D549A4" w:rsidP="00D549A4">
      <w:pPr>
        <w:spacing w:after="0"/>
        <w:rPr>
          <w:sz w:val="40"/>
          <w:szCs w:val="40"/>
        </w:rPr>
      </w:pPr>
      <w:r w:rsidRPr="0000627F">
        <w:rPr>
          <w:sz w:val="40"/>
          <w:szCs w:val="40"/>
        </w:rPr>
        <w:t>Introduction</w:t>
      </w:r>
      <w:r w:rsidRPr="00C2209F">
        <w:rPr>
          <w:sz w:val="28"/>
          <w:szCs w:val="28"/>
        </w:rPr>
        <w:t>………………………………………………………………</w:t>
      </w:r>
      <w:r>
        <w:rPr>
          <w:sz w:val="28"/>
          <w:szCs w:val="28"/>
        </w:rPr>
        <w:t>……………………………</w:t>
      </w:r>
      <w:r w:rsidRPr="00C2209F">
        <w:rPr>
          <w:sz w:val="28"/>
          <w:szCs w:val="28"/>
        </w:rPr>
        <w:t>4</w:t>
      </w:r>
    </w:p>
    <w:p w:rsidR="00D549A4" w:rsidRPr="0000627F" w:rsidRDefault="00D549A4" w:rsidP="00D549A4">
      <w:pPr>
        <w:spacing w:after="0"/>
        <w:rPr>
          <w:sz w:val="40"/>
          <w:szCs w:val="40"/>
        </w:rPr>
      </w:pPr>
      <w:r w:rsidRPr="0000627F">
        <w:rPr>
          <w:sz w:val="40"/>
          <w:szCs w:val="40"/>
        </w:rPr>
        <w:t>Mise en contexte</w:t>
      </w:r>
      <w:r w:rsidRPr="00C2209F">
        <w:rPr>
          <w:sz w:val="28"/>
          <w:szCs w:val="28"/>
        </w:rPr>
        <w:t>………………………………………………………</w:t>
      </w:r>
      <w:r>
        <w:rPr>
          <w:sz w:val="28"/>
          <w:szCs w:val="28"/>
        </w:rPr>
        <w:t>………………………..</w:t>
      </w:r>
      <w:r w:rsidRPr="00C2209F">
        <w:rPr>
          <w:sz w:val="28"/>
          <w:szCs w:val="28"/>
        </w:rPr>
        <w:t>10</w:t>
      </w:r>
    </w:p>
    <w:p w:rsidR="00D549A4" w:rsidRPr="0000627F" w:rsidRDefault="00D549A4" w:rsidP="00D549A4">
      <w:pPr>
        <w:spacing w:after="0"/>
        <w:rPr>
          <w:sz w:val="32"/>
          <w:szCs w:val="32"/>
        </w:rPr>
      </w:pPr>
      <w:r w:rsidRPr="0000627F">
        <w:rPr>
          <w:sz w:val="32"/>
          <w:szCs w:val="32"/>
        </w:rPr>
        <w:tab/>
        <w:t>I : L’économie du tourisme</w:t>
      </w:r>
      <w:r w:rsidRPr="00C2209F">
        <w:rPr>
          <w:sz w:val="28"/>
          <w:szCs w:val="28"/>
        </w:rPr>
        <w:t>…………………………………………………</w:t>
      </w:r>
      <w:r>
        <w:rPr>
          <w:sz w:val="28"/>
          <w:szCs w:val="28"/>
        </w:rPr>
        <w:t>…………..</w:t>
      </w:r>
      <w:r w:rsidRPr="00C2209F">
        <w:rPr>
          <w:sz w:val="28"/>
          <w:szCs w:val="28"/>
        </w:rPr>
        <w:t>10</w:t>
      </w:r>
    </w:p>
    <w:p w:rsidR="00D549A4" w:rsidRPr="0000627F" w:rsidRDefault="00D549A4" w:rsidP="00D549A4">
      <w:pPr>
        <w:spacing w:after="0"/>
        <w:rPr>
          <w:sz w:val="32"/>
          <w:szCs w:val="32"/>
        </w:rPr>
      </w:pPr>
      <w:r w:rsidRPr="0000627F">
        <w:rPr>
          <w:sz w:val="32"/>
          <w:szCs w:val="32"/>
        </w:rPr>
        <w:tab/>
        <w:t>II : …définit la spécialisation sectorielle du Pays Basque</w:t>
      </w:r>
      <w:r w:rsidRPr="00C2209F">
        <w:rPr>
          <w:sz w:val="28"/>
          <w:szCs w:val="28"/>
        </w:rPr>
        <w:t>………</w:t>
      </w:r>
      <w:r>
        <w:rPr>
          <w:sz w:val="28"/>
          <w:szCs w:val="28"/>
        </w:rPr>
        <w:t>……</w:t>
      </w:r>
      <w:r w:rsidRPr="00C2209F">
        <w:rPr>
          <w:sz w:val="28"/>
          <w:szCs w:val="28"/>
        </w:rPr>
        <w:t>11</w:t>
      </w:r>
    </w:p>
    <w:p w:rsidR="00D549A4" w:rsidRDefault="00D549A4" w:rsidP="00D549A4">
      <w:pPr>
        <w:spacing w:after="0"/>
        <w:rPr>
          <w:sz w:val="40"/>
          <w:szCs w:val="40"/>
        </w:rPr>
      </w:pPr>
    </w:p>
    <w:p w:rsidR="00D549A4" w:rsidRPr="0000627F" w:rsidRDefault="00D549A4" w:rsidP="00D549A4">
      <w:pPr>
        <w:spacing w:after="0"/>
        <w:rPr>
          <w:sz w:val="40"/>
          <w:szCs w:val="40"/>
        </w:rPr>
      </w:pPr>
      <w:r w:rsidRPr="0000627F">
        <w:rPr>
          <w:sz w:val="40"/>
          <w:szCs w:val="40"/>
        </w:rPr>
        <w:t>Partie 1 : Le potentiel économique</w:t>
      </w:r>
      <w:r w:rsidRPr="00C2209F">
        <w:rPr>
          <w:sz w:val="28"/>
          <w:szCs w:val="28"/>
        </w:rPr>
        <w:t>………………………</w:t>
      </w:r>
      <w:r>
        <w:rPr>
          <w:sz w:val="28"/>
          <w:szCs w:val="28"/>
        </w:rPr>
        <w:t>…………….</w:t>
      </w:r>
      <w:r w:rsidRPr="00C2209F">
        <w:rPr>
          <w:sz w:val="28"/>
          <w:szCs w:val="28"/>
        </w:rPr>
        <w:t>……15</w:t>
      </w:r>
    </w:p>
    <w:p w:rsidR="00D549A4" w:rsidRPr="0000627F" w:rsidRDefault="00D549A4" w:rsidP="00D549A4">
      <w:pPr>
        <w:spacing w:after="0"/>
        <w:ind w:left="360"/>
        <w:rPr>
          <w:sz w:val="32"/>
          <w:szCs w:val="32"/>
        </w:rPr>
      </w:pPr>
      <w:r w:rsidRPr="0000627F">
        <w:rPr>
          <w:sz w:val="32"/>
          <w:szCs w:val="32"/>
        </w:rPr>
        <w:t xml:space="preserve">I : </w:t>
      </w:r>
      <w:r>
        <w:rPr>
          <w:sz w:val="32"/>
          <w:szCs w:val="32"/>
        </w:rPr>
        <w:t>Le poids économique du tourisme pour la Côte Basque….</w:t>
      </w:r>
      <w:r>
        <w:rPr>
          <w:sz w:val="28"/>
          <w:szCs w:val="28"/>
        </w:rPr>
        <w:t>………</w:t>
      </w:r>
      <w:r w:rsidRPr="00C2209F">
        <w:rPr>
          <w:sz w:val="28"/>
          <w:szCs w:val="28"/>
        </w:rPr>
        <w:t>.18</w:t>
      </w:r>
    </w:p>
    <w:p w:rsidR="00D549A4" w:rsidRPr="0000627F" w:rsidRDefault="00D549A4" w:rsidP="00D549A4">
      <w:pPr>
        <w:pStyle w:val="Paragraphedeliste"/>
        <w:numPr>
          <w:ilvl w:val="0"/>
          <w:numId w:val="3"/>
        </w:numPr>
        <w:spacing w:after="0"/>
        <w:rPr>
          <w:i/>
          <w:sz w:val="28"/>
          <w:szCs w:val="28"/>
        </w:rPr>
      </w:pPr>
      <w:r w:rsidRPr="0000627F">
        <w:rPr>
          <w:i/>
          <w:sz w:val="28"/>
          <w:szCs w:val="28"/>
        </w:rPr>
        <w:t>Les séjours</w:t>
      </w:r>
      <w:r w:rsidRPr="00C2209F">
        <w:rPr>
          <w:i/>
          <w:sz w:val="28"/>
          <w:szCs w:val="28"/>
        </w:rPr>
        <w:t>…………………………………………………………………………………</w:t>
      </w:r>
      <w:r>
        <w:rPr>
          <w:i/>
          <w:sz w:val="28"/>
          <w:szCs w:val="28"/>
        </w:rPr>
        <w:t>.</w:t>
      </w:r>
      <w:r w:rsidRPr="00C2209F">
        <w:rPr>
          <w:i/>
          <w:sz w:val="28"/>
          <w:szCs w:val="28"/>
        </w:rPr>
        <w:t>…</w:t>
      </w:r>
      <w:r w:rsidRPr="008D49F5">
        <w:rPr>
          <w:sz w:val="28"/>
          <w:szCs w:val="28"/>
        </w:rPr>
        <w:t>…18</w:t>
      </w:r>
    </w:p>
    <w:p w:rsidR="00D549A4" w:rsidRDefault="00D549A4" w:rsidP="00D549A4">
      <w:pPr>
        <w:pStyle w:val="Paragraphedeliste"/>
        <w:numPr>
          <w:ilvl w:val="0"/>
          <w:numId w:val="4"/>
        </w:numPr>
        <w:spacing w:after="0"/>
        <w:ind w:left="1428"/>
        <w:rPr>
          <w:sz w:val="24"/>
          <w:szCs w:val="24"/>
        </w:rPr>
      </w:pPr>
      <w:r>
        <w:rPr>
          <w:sz w:val="24"/>
          <w:szCs w:val="24"/>
        </w:rPr>
        <w:t>L’hébergement</w:t>
      </w:r>
      <w:r w:rsidRPr="00C2209F">
        <w:rPr>
          <w:sz w:val="28"/>
          <w:szCs w:val="28"/>
        </w:rPr>
        <w:t>……………………………………………………………………………….18</w:t>
      </w:r>
    </w:p>
    <w:p w:rsidR="00D549A4" w:rsidRDefault="00D549A4" w:rsidP="00D549A4">
      <w:pPr>
        <w:pStyle w:val="Paragraphedeliste"/>
        <w:numPr>
          <w:ilvl w:val="0"/>
          <w:numId w:val="4"/>
        </w:numPr>
        <w:spacing w:after="0"/>
        <w:ind w:left="1428"/>
        <w:rPr>
          <w:sz w:val="24"/>
          <w:szCs w:val="24"/>
        </w:rPr>
      </w:pPr>
      <w:r>
        <w:rPr>
          <w:sz w:val="24"/>
          <w:szCs w:val="24"/>
        </w:rPr>
        <w:t>Le budget de dépense</w:t>
      </w:r>
      <w:r>
        <w:rPr>
          <w:sz w:val="28"/>
          <w:szCs w:val="28"/>
        </w:rPr>
        <w:t>……………………………………………………………….</w:t>
      </w:r>
      <w:r w:rsidRPr="00C2209F">
        <w:rPr>
          <w:sz w:val="28"/>
          <w:szCs w:val="28"/>
        </w:rPr>
        <w:t>…….20</w:t>
      </w:r>
    </w:p>
    <w:p w:rsidR="00D549A4" w:rsidRDefault="00D549A4" w:rsidP="00D549A4">
      <w:pPr>
        <w:pStyle w:val="Paragraphedeliste"/>
        <w:numPr>
          <w:ilvl w:val="0"/>
          <w:numId w:val="4"/>
        </w:numPr>
        <w:spacing w:after="0"/>
        <w:ind w:left="1428"/>
        <w:rPr>
          <w:sz w:val="24"/>
          <w:szCs w:val="24"/>
        </w:rPr>
      </w:pPr>
      <w:r>
        <w:rPr>
          <w:sz w:val="24"/>
          <w:szCs w:val="24"/>
        </w:rPr>
        <w:t>Les activités annexes</w:t>
      </w:r>
      <w:r w:rsidRPr="00C2209F">
        <w:rPr>
          <w:sz w:val="28"/>
          <w:szCs w:val="28"/>
        </w:rPr>
        <w:t>…………………………………………………………</w:t>
      </w:r>
      <w:r>
        <w:rPr>
          <w:sz w:val="28"/>
          <w:szCs w:val="28"/>
        </w:rPr>
        <w:t>…</w:t>
      </w:r>
      <w:r w:rsidRPr="00C2209F">
        <w:rPr>
          <w:sz w:val="28"/>
          <w:szCs w:val="28"/>
        </w:rPr>
        <w:t>………….21</w:t>
      </w:r>
    </w:p>
    <w:p w:rsidR="00D549A4" w:rsidRPr="008D49F5" w:rsidRDefault="00D549A4" w:rsidP="00D549A4">
      <w:pPr>
        <w:pStyle w:val="Paragraphedeliste"/>
        <w:numPr>
          <w:ilvl w:val="0"/>
          <w:numId w:val="3"/>
        </w:numPr>
        <w:spacing w:after="0"/>
        <w:rPr>
          <w:sz w:val="28"/>
          <w:szCs w:val="28"/>
        </w:rPr>
      </w:pPr>
      <w:r w:rsidRPr="0000627F">
        <w:rPr>
          <w:i/>
          <w:sz w:val="28"/>
          <w:szCs w:val="28"/>
        </w:rPr>
        <w:t>Autres indicateur</w:t>
      </w:r>
      <w:r>
        <w:rPr>
          <w:i/>
          <w:sz w:val="28"/>
          <w:szCs w:val="28"/>
        </w:rPr>
        <w:t>s</w:t>
      </w:r>
      <w:r w:rsidRPr="008D49F5">
        <w:rPr>
          <w:sz w:val="28"/>
          <w:szCs w:val="28"/>
        </w:rPr>
        <w:t>……………………………………………………………………………30</w:t>
      </w:r>
    </w:p>
    <w:p w:rsidR="00D549A4" w:rsidRDefault="00D549A4" w:rsidP="00D549A4">
      <w:pPr>
        <w:pStyle w:val="Paragraphedeliste"/>
        <w:numPr>
          <w:ilvl w:val="0"/>
          <w:numId w:val="5"/>
        </w:numPr>
        <w:spacing w:after="0"/>
        <w:ind w:left="1428"/>
        <w:rPr>
          <w:sz w:val="24"/>
          <w:szCs w:val="24"/>
        </w:rPr>
      </w:pPr>
      <w:r>
        <w:rPr>
          <w:sz w:val="24"/>
          <w:szCs w:val="24"/>
        </w:rPr>
        <w:t>La perte d’emplois</w:t>
      </w:r>
      <w:r w:rsidRPr="00C2209F">
        <w:rPr>
          <w:sz w:val="28"/>
          <w:szCs w:val="28"/>
        </w:rPr>
        <w:t>………………………………………………………………………….30</w:t>
      </w:r>
    </w:p>
    <w:p w:rsidR="00D549A4" w:rsidRDefault="00D549A4" w:rsidP="00D549A4">
      <w:pPr>
        <w:pStyle w:val="Paragraphedeliste"/>
        <w:numPr>
          <w:ilvl w:val="0"/>
          <w:numId w:val="5"/>
        </w:numPr>
        <w:spacing w:after="0"/>
        <w:ind w:left="1428"/>
        <w:rPr>
          <w:sz w:val="24"/>
          <w:szCs w:val="24"/>
        </w:rPr>
      </w:pPr>
      <w:r>
        <w:rPr>
          <w:sz w:val="24"/>
          <w:szCs w:val="24"/>
        </w:rPr>
        <w:t>La fréquentation des sites et musées</w:t>
      </w:r>
      <w:r w:rsidRPr="00C2209F">
        <w:rPr>
          <w:sz w:val="28"/>
          <w:szCs w:val="28"/>
        </w:rPr>
        <w:t>………………………………………………</w:t>
      </w:r>
      <w:r>
        <w:rPr>
          <w:sz w:val="28"/>
          <w:szCs w:val="28"/>
        </w:rPr>
        <w:t>.</w:t>
      </w:r>
      <w:r w:rsidRPr="00C2209F">
        <w:rPr>
          <w:sz w:val="28"/>
          <w:szCs w:val="28"/>
        </w:rPr>
        <w:t>…32</w:t>
      </w:r>
    </w:p>
    <w:p w:rsidR="00D549A4" w:rsidRDefault="00D549A4" w:rsidP="00D549A4">
      <w:pPr>
        <w:spacing w:after="0"/>
        <w:rPr>
          <w:sz w:val="24"/>
          <w:szCs w:val="24"/>
        </w:rPr>
      </w:pPr>
    </w:p>
    <w:p w:rsidR="00D549A4" w:rsidRPr="0000627F" w:rsidRDefault="00D549A4" w:rsidP="00D549A4">
      <w:pPr>
        <w:spacing w:after="0"/>
        <w:ind w:left="360"/>
        <w:rPr>
          <w:sz w:val="32"/>
          <w:szCs w:val="32"/>
        </w:rPr>
      </w:pPr>
      <w:r w:rsidRPr="0000627F">
        <w:rPr>
          <w:sz w:val="32"/>
          <w:szCs w:val="32"/>
        </w:rPr>
        <w:t xml:space="preserve">II : </w:t>
      </w:r>
      <w:r>
        <w:rPr>
          <w:sz w:val="32"/>
          <w:szCs w:val="32"/>
        </w:rPr>
        <w:t>Le poids économique du tourisme pour le Pays Basque Intérieur………………………………………………………………………………….....</w:t>
      </w:r>
      <w:r w:rsidRPr="00C2209F">
        <w:rPr>
          <w:sz w:val="28"/>
          <w:szCs w:val="28"/>
        </w:rPr>
        <w:t>36</w:t>
      </w:r>
    </w:p>
    <w:p w:rsidR="00D549A4" w:rsidRPr="008D49F5" w:rsidRDefault="00D549A4" w:rsidP="00D549A4">
      <w:pPr>
        <w:pStyle w:val="Paragraphedeliste"/>
        <w:numPr>
          <w:ilvl w:val="0"/>
          <w:numId w:val="6"/>
        </w:numPr>
        <w:spacing w:after="0"/>
        <w:rPr>
          <w:sz w:val="28"/>
          <w:szCs w:val="28"/>
        </w:rPr>
      </w:pPr>
      <w:r w:rsidRPr="0000627F">
        <w:rPr>
          <w:i/>
          <w:sz w:val="28"/>
          <w:szCs w:val="28"/>
        </w:rPr>
        <w:t>Le séjour</w:t>
      </w:r>
      <w:r w:rsidRPr="008D49F5">
        <w:rPr>
          <w:sz w:val="28"/>
          <w:szCs w:val="28"/>
        </w:rPr>
        <w:t>………………………………………………………………………………………….37</w:t>
      </w:r>
    </w:p>
    <w:p w:rsidR="00D549A4" w:rsidRDefault="00D549A4" w:rsidP="00D549A4">
      <w:pPr>
        <w:pStyle w:val="Paragraphedeliste"/>
        <w:numPr>
          <w:ilvl w:val="0"/>
          <w:numId w:val="7"/>
        </w:numPr>
        <w:spacing w:after="0"/>
        <w:ind w:left="1428"/>
        <w:rPr>
          <w:sz w:val="24"/>
          <w:szCs w:val="24"/>
        </w:rPr>
      </w:pPr>
      <w:r>
        <w:rPr>
          <w:sz w:val="24"/>
          <w:szCs w:val="24"/>
        </w:rPr>
        <w:t>L’hébergement</w:t>
      </w:r>
      <w:r w:rsidRPr="00C2209F">
        <w:rPr>
          <w:sz w:val="28"/>
          <w:szCs w:val="28"/>
        </w:rPr>
        <w:t>……………………………………………………………………………….37</w:t>
      </w:r>
    </w:p>
    <w:p w:rsidR="00D549A4" w:rsidRDefault="00D549A4" w:rsidP="00D549A4">
      <w:pPr>
        <w:pStyle w:val="Paragraphedeliste"/>
        <w:numPr>
          <w:ilvl w:val="0"/>
          <w:numId w:val="7"/>
        </w:numPr>
        <w:spacing w:after="0"/>
        <w:ind w:left="1428"/>
        <w:rPr>
          <w:sz w:val="24"/>
          <w:szCs w:val="24"/>
        </w:rPr>
      </w:pPr>
      <w:r>
        <w:rPr>
          <w:sz w:val="24"/>
          <w:szCs w:val="24"/>
        </w:rPr>
        <w:t>Le budget de dépense</w:t>
      </w:r>
      <w:r w:rsidRPr="00C2209F">
        <w:rPr>
          <w:sz w:val="28"/>
          <w:szCs w:val="28"/>
        </w:rPr>
        <w:t>……………………………………………………………</w:t>
      </w:r>
      <w:r>
        <w:rPr>
          <w:sz w:val="28"/>
          <w:szCs w:val="28"/>
        </w:rPr>
        <w:t>.</w:t>
      </w:r>
      <w:r w:rsidRPr="00C2209F">
        <w:rPr>
          <w:sz w:val="28"/>
          <w:szCs w:val="28"/>
        </w:rPr>
        <w:t>……….38</w:t>
      </w:r>
    </w:p>
    <w:p w:rsidR="00D549A4" w:rsidRDefault="00D549A4" w:rsidP="00D549A4">
      <w:pPr>
        <w:pStyle w:val="Paragraphedeliste"/>
        <w:numPr>
          <w:ilvl w:val="0"/>
          <w:numId w:val="7"/>
        </w:numPr>
        <w:spacing w:after="0"/>
        <w:ind w:left="1428"/>
        <w:rPr>
          <w:sz w:val="24"/>
          <w:szCs w:val="24"/>
        </w:rPr>
      </w:pPr>
      <w:r>
        <w:rPr>
          <w:sz w:val="24"/>
          <w:szCs w:val="24"/>
        </w:rPr>
        <w:t>Les activités annexes</w:t>
      </w:r>
      <w:r w:rsidRPr="00C2209F">
        <w:rPr>
          <w:sz w:val="28"/>
          <w:szCs w:val="28"/>
        </w:rPr>
        <w:t>……………………………………………………………………….3</w:t>
      </w:r>
      <w:r>
        <w:rPr>
          <w:sz w:val="28"/>
          <w:szCs w:val="28"/>
        </w:rPr>
        <w:t>9</w:t>
      </w:r>
    </w:p>
    <w:p w:rsidR="00D549A4" w:rsidRPr="008D49F5" w:rsidRDefault="00D549A4" w:rsidP="00D549A4">
      <w:pPr>
        <w:pStyle w:val="Paragraphedeliste"/>
        <w:numPr>
          <w:ilvl w:val="0"/>
          <w:numId w:val="6"/>
        </w:numPr>
        <w:spacing w:after="0"/>
        <w:rPr>
          <w:sz w:val="28"/>
          <w:szCs w:val="28"/>
        </w:rPr>
      </w:pPr>
      <w:r w:rsidRPr="0000627F">
        <w:rPr>
          <w:i/>
          <w:sz w:val="28"/>
          <w:szCs w:val="28"/>
        </w:rPr>
        <w:t>Autres indicateurs</w:t>
      </w:r>
      <w:r w:rsidRPr="008D49F5">
        <w:rPr>
          <w:sz w:val="28"/>
          <w:szCs w:val="28"/>
        </w:rPr>
        <w:t>……………………………………………………………………………47</w:t>
      </w:r>
    </w:p>
    <w:p w:rsidR="00D549A4" w:rsidRDefault="00D549A4" w:rsidP="00D549A4">
      <w:pPr>
        <w:pStyle w:val="Paragraphedeliste"/>
        <w:numPr>
          <w:ilvl w:val="0"/>
          <w:numId w:val="8"/>
        </w:numPr>
        <w:spacing w:after="0"/>
        <w:ind w:left="1428"/>
        <w:rPr>
          <w:sz w:val="24"/>
          <w:szCs w:val="24"/>
        </w:rPr>
      </w:pPr>
      <w:r>
        <w:rPr>
          <w:sz w:val="24"/>
          <w:szCs w:val="24"/>
        </w:rPr>
        <w:t>La perte d’emplois</w:t>
      </w:r>
      <w:r w:rsidRPr="00C2209F">
        <w:rPr>
          <w:sz w:val="28"/>
          <w:szCs w:val="28"/>
        </w:rPr>
        <w:t>………………………………………………………………………….47</w:t>
      </w:r>
    </w:p>
    <w:p w:rsidR="00D549A4" w:rsidRDefault="00D549A4" w:rsidP="00D549A4">
      <w:pPr>
        <w:pStyle w:val="Paragraphedeliste"/>
        <w:numPr>
          <w:ilvl w:val="0"/>
          <w:numId w:val="8"/>
        </w:numPr>
        <w:spacing w:after="0"/>
        <w:ind w:left="1428"/>
        <w:rPr>
          <w:sz w:val="24"/>
          <w:szCs w:val="24"/>
        </w:rPr>
      </w:pPr>
      <w:r w:rsidRPr="009A5D8C">
        <w:rPr>
          <w:sz w:val="24"/>
          <w:szCs w:val="24"/>
        </w:rPr>
        <w:t>La fréq</w:t>
      </w:r>
      <w:r>
        <w:rPr>
          <w:sz w:val="24"/>
          <w:szCs w:val="24"/>
        </w:rPr>
        <w:t>uentation des sites et musées</w:t>
      </w:r>
      <w:r w:rsidRPr="00C2209F">
        <w:rPr>
          <w:sz w:val="28"/>
          <w:szCs w:val="28"/>
        </w:rPr>
        <w:t>………………………………………</w:t>
      </w:r>
      <w:r>
        <w:rPr>
          <w:sz w:val="28"/>
          <w:szCs w:val="28"/>
        </w:rPr>
        <w:t>.</w:t>
      </w:r>
      <w:r w:rsidRPr="00C2209F">
        <w:rPr>
          <w:sz w:val="28"/>
          <w:szCs w:val="28"/>
        </w:rPr>
        <w:t>…………50</w:t>
      </w:r>
    </w:p>
    <w:p w:rsidR="00D549A4" w:rsidRDefault="00D549A4" w:rsidP="00D549A4">
      <w:pPr>
        <w:spacing w:after="0"/>
        <w:rPr>
          <w:sz w:val="24"/>
          <w:szCs w:val="24"/>
        </w:rPr>
      </w:pPr>
    </w:p>
    <w:p w:rsidR="00D549A4" w:rsidRPr="00C2209F" w:rsidRDefault="00D549A4" w:rsidP="00D549A4">
      <w:pPr>
        <w:tabs>
          <w:tab w:val="left" w:pos="567"/>
        </w:tabs>
        <w:spacing w:after="0"/>
        <w:ind w:left="426"/>
        <w:rPr>
          <w:sz w:val="28"/>
          <w:szCs w:val="28"/>
        </w:rPr>
      </w:pPr>
      <w:r w:rsidRPr="0000627F">
        <w:rPr>
          <w:sz w:val="32"/>
          <w:szCs w:val="32"/>
        </w:rPr>
        <w:t>III : Les investissements à venir</w:t>
      </w:r>
      <w:r w:rsidRPr="00C2209F">
        <w:rPr>
          <w:sz w:val="28"/>
          <w:szCs w:val="28"/>
        </w:rPr>
        <w:t>…………………</w:t>
      </w:r>
      <w:r>
        <w:rPr>
          <w:sz w:val="28"/>
          <w:szCs w:val="28"/>
        </w:rPr>
        <w:t>………</w:t>
      </w:r>
      <w:r w:rsidRPr="00C2209F">
        <w:rPr>
          <w:sz w:val="28"/>
          <w:szCs w:val="28"/>
        </w:rPr>
        <w:t>……………………………….52</w:t>
      </w:r>
    </w:p>
    <w:p w:rsidR="00D549A4" w:rsidRDefault="00D549A4" w:rsidP="00D549A4">
      <w:pPr>
        <w:spacing w:after="0"/>
        <w:rPr>
          <w:sz w:val="24"/>
          <w:szCs w:val="24"/>
        </w:rPr>
      </w:pPr>
    </w:p>
    <w:p w:rsidR="00D549A4" w:rsidRDefault="00D549A4" w:rsidP="00D549A4">
      <w:pPr>
        <w:spacing w:after="0"/>
        <w:rPr>
          <w:sz w:val="24"/>
          <w:szCs w:val="24"/>
        </w:rPr>
      </w:pPr>
    </w:p>
    <w:p w:rsidR="00D549A4" w:rsidRPr="0000627F" w:rsidRDefault="00D549A4" w:rsidP="00D549A4">
      <w:pPr>
        <w:spacing w:after="0"/>
        <w:rPr>
          <w:sz w:val="40"/>
          <w:szCs w:val="40"/>
        </w:rPr>
      </w:pPr>
      <w:r w:rsidRPr="0000627F">
        <w:rPr>
          <w:sz w:val="40"/>
          <w:szCs w:val="40"/>
        </w:rPr>
        <w:t>Partie 2 : La biodiversité</w:t>
      </w:r>
      <w:r w:rsidRPr="00C2209F">
        <w:rPr>
          <w:sz w:val="28"/>
          <w:szCs w:val="28"/>
        </w:rPr>
        <w:t>……………………………</w:t>
      </w:r>
      <w:r>
        <w:rPr>
          <w:sz w:val="28"/>
          <w:szCs w:val="28"/>
        </w:rPr>
        <w:t>……………………</w:t>
      </w:r>
      <w:r w:rsidRPr="00C2209F">
        <w:rPr>
          <w:sz w:val="28"/>
          <w:szCs w:val="28"/>
        </w:rPr>
        <w:t>………………53</w:t>
      </w:r>
    </w:p>
    <w:p w:rsidR="00D549A4" w:rsidRPr="0000627F" w:rsidRDefault="00D549A4" w:rsidP="00D549A4">
      <w:pPr>
        <w:spacing w:after="0"/>
        <w:ind w:left="360"/>
        <w:rPr>
          <w:sz w:val="32"/>
          <w:szCs w:val="32"/>
        </w:rPr>
      </w:pPr>
      <w:r w:rsidRPr="0000627F">
        <w:rPr>
          <w:sz w:val="32"/>
          <w:szCs w:val="32"/>
        </w:rPr>
        <w:t>I : Des sites valorisés</w:t>
      </w:r>
      <w:r w:rsidRPr="00C2209F">
        <w:rPr>
          <w:sz w:val="28"/>
          <w:szCs w:val="28"/>
        </w:rPr>
        <w:t>……………………………………………</w:t>
      </w:r>
      <w:r>
        <w:rPr>
          <w:sz w:val="28"/>
          <w:szCs w:val="28"/>
        </w:rPr>
        <w:t>…………..</w:t>
      </w:r>
      <w:r w:rsidRPr="00C2209F">
        <w:rPr>
          <w:sz w:val="28"/>
          <w:szCs w:val="28"/>
        </w:rPr>
        <w:t>……………………53</w:t>
      </w:r>
      <w:r w:rsidRPr="0000627F">
        <w:rPr>
          <w:sz w:val="32"/>
          <w:szCs w:val="32"/>
        </w:rPr>
        <w:t xml:space="preserve"> </w:t>
      </w:r>
    </w:p>
    <w:p w:rsidR="00D549A4" w:rsidRPr="008D49F5" w:rsidRDefault="00D549A4" w:rsidP="00D549A4">
      <w:pPr>
        <w:pStyle w:val="Paragraphedeliste"/>
        <w:numPr>
          <w:ilvl w:val="0"/>
          <w:numId w:val="9"/>
        </w:numPr>
        <w:spacing w:after="0"/>
        <w:rPr>
          <w:sz w:val="28"/>
          <w:szCs w:val="28"/>
        </w:rPr>
      </w:pPr>
      <w:r w:rsidRPr="0000627F">
        <w:rPr>
          <w:i/>
          <w:sz w:val="28"/>
          <w:szCs w:val="28"/>
        </w:rPr>
        <w:t>Le sentier du littoral</w:t>
      </w:r>
      <w:r w:rsidRPr="008D49F5">
        <w:rPr>
          <w:sz w:val="28"/>
          <w:szCs w:val="28"/>
        </w:rPr>
        <w:t>…………………………………………………………………………53</w:t>
      </w:r>
    </w:p>
    <w:p w:rsidR="00D549A4" w:rsidRDefault="00D549A4" w:rsidP="00D549A4">
      <w:pPr>
        <w:pStyle w:val="Paragraphedeliste"/>
        <w:numPr>
          <w:ilvl w:val="0"/>
          <w:numId w:val="9"/>
        </w:numPr>
        <w:spacing w:after="0"/>
        <w:rPr>
          <w:i/>
          <w:sz w:val="28"/>
          <w:szCs w:val="28"/>
        </w:rPr>
      </w:pPr>
      <w:r w:rsidRPr="0000627F">
        <w:rPr>
          <w:i/>
          <w:sz w:val="28"/>
          <w:szCs w:val="28"/>
        </w:rPr>
        <w:t xml:space="preserve">La baie de </w:t>
      </w:r>
      <w:proofErr w:type="spellStart"/>
      <w:r w:rsidRPr="0000627F">
        <w:rPr>
          <w:i/>
          <w:sz w:val="28"/>
          <w:szCs w:val="28"/>
        </w:rPr>
        <w:t>Txingudi</w:t>
      </w:r>
      <w:proofErr w:type="spellEnd"/>
      <w:r w:rsidRPr="008D49F5">
        <w:rPr>
          <w:sz w:val="28"/>
          <w:szCs w:val="28"/>
        </w:rPr>
        <w:t>………………………………………………………………………….55</w:t>
      </w:r>
    </w:p>
    <w:p w:rsidR="00D549A4" w:rsidRPr="002523F4" w:rsidRDefault="00D549A4" w:rsidP="00D549A4">
      <w:pPr>
        <w:spacing w:after="0"/>
        <w:ind w:left="708"/>
        <w:rPr>
          <w:i/>
          <w:sz w:val="28"/>
          <w:szCs w:val="28"/>
        </w:rPr>
      </w:pPr>
    </w:p>
    <w:p w:rsidR="00D549A4" w:rsidRPr="0000627F" w:rsidRDefault="00D549A4" w:rsidP="00D549A4">
      <w:pPr>
        <w:spacing w:after="0"/>
        <w:ind w:left="360"/>
        <w:rPr>
          <w:sz w:val="32"/>
          <w:szCs w:val="32"/>
        </w:rPr>
      </w:pPr>
      <w:r w:rsidRPr="0000627F">
        <w:rPr>
          <w:sz w:val="32"/>
          <w:szCs w:val="32"/>
        </w:rPr>
        <w:t>II : Des sites préservés</w:t>
      </w:r>
      <w:r w:rsidRPr="00C2209F">
        <w:rPr>
          <w:sz w:val="28"/>
          <w:szCs w:val="28"/>
        </w:rPr>
        <w:t>………………………………………………………</w:t>
      </w:r>
      <w:r>
        <w:rPr>
          <w:sz w:val="28"/>
          <w:szCs w:val="28"/>
        </w:rPr>
        <w:t>…………..</w:t>
      </w:r>
      <w:r w:rsidRPr="00C2209F">
        <w:rPr>
          <w:sz w:val="28"/>
          <w:szCs w:val="28"/>
        </w:rPr>
        <w:t>………57</w:t>
      </w:r>
    </w:p>
    <w:p w:rsidR="00D549A4" w:rsidRPr="0000627F" w:rsidRDefault="00D549A4" w:rsidP="00D549A4">
      <w:pPr>
        <w:pStyle w:val="Paragraphedeliste"/>
        <w:numPr>
          <w:ilvl w:val="0"/>
          <w:numId w:val="10"/>
        </w:numPr>
        <w:spacing w:after="0"/>
        <w:rPr>
          <w:i/>
          <w:sz w:val="28"/>
          <w:szCs w:val="28"/>
        </w:rPr>
      </w:pPr>
      <w:r w:rsidRPr="0000627F">
        <w:rPr>
          <w:i/>
          <w:sz w:val="28"/>
          <w:szCs w:val="28"/>
        </w:rPr>
        <w:t>Des sites du Conservatoire du Littoral</w:t>
      </w:r>
      <w:r w:rsidRPr="008D49F5">
        <w:rPr>
          <w:sz w:val="28"/>
          <w:szCs w:val="28"/>
        </w:rPr>
        <w:t>………………………………………………57</w:t>
      </w:r>
    </w:p>
    <w:p w:rsidR="00D549A4" w:rsidRDefault="00D549A4" w:rsidP="00D549A4">
      <w:pPr>
        <w:pStyle w:val="Paragraphedeliste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Le littoral basque</w:t>
      </w:r>
      <w:r w:rsidRPr="00C2209F">
        <w:rPr>
          <w:sz w:val="28"/>
          <w:szCs w:val="28"/>
        </w:rPr>
        <w:t>…………………………………………</w:t>
      </w:r>
      <w:r>
        <w:rPr>
          <w:sz w:val="28"/>
          <w:szCs w:val="28"/>
        </w:rPr>
        <w:t>..</w:t>
      </w:r>
      <w:r w:rsidRPr="00C2209F">
        <w:rPr>
          <w:sz w:val="28"/>
          <w:szCs w:val="28"/>
        </w:rPr>
        <w:t>……………………………….57</w:t>
      </w:r>
    </w:p>
    <w:p w:rsidR="00D549A4" w:rsidRDefault="00D549A4" w:rsidP="00D549A4">
      <w:pPr>
        <w:pStyle w:val="Paragraphedeliste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Les lacs basques</w:t>
      </w:r>
      <w:r w:rsidRPr="00C2209F">
        <w:rPr>
          <w:sz w:val="28"/>
          <w:szCs w:val="28"/>
        </w:rPr>
        <w:t>………………………………………………………………</w:t>
      </w:r>
      <w:r>
        <w:rPr>
          <w:sz w:val="28"/>
          <w:szCs w:val="28"/>
        </w:rPr>
        <w:t>.</w:t>
      </w:r>
      <w:r w:rsidRPr="00C2209F">
        <w:rPr>
          <w:sz w:val="28"/>
          <w:szCs w:val="28"/>
        </w:rPr>
        <w:t>…………….59</w:t>
      </w:r>
    </w:p>
    <w:p w:rsidR="00D549A4" w:rsidRPr="0000627F" w:rsidRDefault="00D549A4" w:rsidP="00D549A4">
      <w:pPr>
        <w:pStyle w:val="Paragraphedeliste"/>
        <w:numPr>
          <w:ilvl w:val="0"/>
          <w:numId w:val="10"/>
        </w:numPr>
        <w:spacing w:after="0"/>
        <w:rPr>
          <w:i/>
          <w:sz w:val="28"/>
          <w:szCs w:val="28"/>
        </w:rPr>
      </w:pPr>
      <w:r w:rsidRPr="0000627F">
        <w:rPr>
          <w:i/>
          <w:sz w:val="28"/>
          <w:szCs w:val="28"/>
        </w:rPr>
        <w:t>Les autres sites remarquables valorisés</w:t>
      </w:r>
      <w:proofErr w:type="gramStart"/>
      <w:r w:rsidRPr="008D49F5">
        <w:rPr>
          <w:sz w:val="28"/>
          <w:szCs w:val="28"/>
        </w:rPr>
        <w:t>……………</w:t>
      </w:r>
      <w:r>
        <w:rPr>
          <w:sz w:val="28"/>
          <w:szCs w:val="28"/>
        </w:rPr>
        <w:t>.</w:t>
      </w:r>
      <w:r w:rsidRPr="008D49F5">
        <w:rPr>
          <w:sz w:val="28"/>
          <w:szCs w:val="28"/>
        </w:rPr>
        <w:t>……………………………..</w:t>
      </w:r>
      <w:proofErr w:type="gramEnd"/>
      <w:r w:rsidRPr="008D49F5">
        <w:rPr>
          <w:sz w:val="28"/>
          <w:szCs w:val="28"/>
        </w:rPr>
        <w:t>60</w:t>
      </w:r>
    </w:p>
    <w:p w:rsidR="00D549A4" w:rsidRDefault="00D549A4" w:rsidP="00D549A4">
      <w:pPr>
        <w:pStyle w:val="Paragraphedeliste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La forêt de Pignada, Anglet</w:t>
      </w:r>
      <w:r w:rsidRPr="00C2209F">
        <w:rPr>
          <w:sz w:val="28"/>
          <w:szCs w:val="28"/>
        </w:rPr>
        <w:t>……………………………………………………………….60</w:t>
      </w:r>
    </w:p>
    <w:p w:rsidR="00D549A4" w:rsidRDefault="00D549A4" w:rsidP="00D549A4">
      <w:pPr>
        <w:pStyle w:val="Paragraphedeliste"/>
        <w:numPr>
          <w:ilvl w:val="0"/>
          <w:numId w:val="12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Erretegia</w:t>
      </w:r>
      <w:proofErr w:type="spellEnd"/>
      <w:r>
        <w:rPr>
          <w:sz w:val="24"/>
          <w:szCs w:val="24"/>
        </w:rPr>
        <w:t>, Bidart</w:t>
      </w:r>
      <w:r w:rsidRPr="00C2209F">
        <w:rPr>
          <w:sz w:val="28"/>
          <w:szCs w:val="28"/>
        </w:rPr>
        <w:t>……………………………………………………………………………..60</w:t>
      </w:r>
    </w:p>
    <w:p w:rsidR="00D549A4" w:rsidRDefault="00D549A4" w:rsidP="00D549A4">
      <w:pPr>
        <w:pStyle w:val="Paragraphedeliste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Le parc </w:t>
      </w:r>
      <w:proofErr w:type="spellStart"/>
      <w:r>
        <w:rPr>
          <w:sz w:val="24"/>
          <w:szCs w:val="24"/>
        </w:rPr>
        <w:t>Izadia</w:t>
      </w:r>
      <w:proofErr w:type="spellEnd"/>
      <w:r>
        <w:rPr>
          <w:sz w:val="24"/>
          <w:szCs w:val="24"/>
        </w:rPr>
        <w:t>, Anglet</w:t>
      </w:r>
      <w:proofErr w:type="gramStart"/>
      <w:r w:rsidRPr="00C2209F">
        <w:rPr>
          <w:sz w:val="28"/>
          <w:szCs w:val="28"/>
        </w:rPr>
        <w:t>……………………………………</w:t>
      </w:r>
      <w:r>
        <w:rPr>
          <w:sz w:val="28"/>
          <w:szCs w:val="28"/>
        </w:rPr>
        <w:t>.</w:t>
      </w:r>
      <w:r w:rsidRPr="00C2209F">
        <w:rPr>
          <w:sz w:val="28"/>
          <w:szCs w:val="28"/>
        </w:rPr>
        <w:t>………………………………..</w:t>
      </w:r>
      <w:proofErr w:type="gramEnd"/>
      <w:r w:rsidRPr="00C2209F">
        <w:rPr>
          <w:sz w:val="28"/>
          <w:szCs w:val="28"/>
        </w:rPr>
        <w:t>60</w:t>
      </w:r>
    </w:p>
    <w:p w:rsidR="00D549A4" w:rsidRDefault="00D549A4" w:rsidP="00D549A4">
      <w:pPr>
        <w:spacing w:after="0"/>
        <w:rPr>
          <w:sz w:val="24"/>
          <w:szCs w:val="24"/>
        </w:rPr>
      </w:pPr>
    </w:p>
    <w:p w:rsidR="00D549A4" w:rsidRDefault="00D549A4" w:rsidP="00D549A4">
      <w:pPr>
        <w:spacing w:after="0"/>
        <w:rPr>
          <w:sz w:val="40"/>
          <w:szCs w:val="40"/>
        </w:rPr>
      </w:pPr>
      <w:r w:rsidRPr="0000627F">
        <w:rPr>
          <w:sz w:val="40"/>
          <w:szCs w:val="40"/>
        </w:rPr>
        <w:t>Partie 3 : La méthodologie</w:t>
      </w:r>
      <w:r w:rsidRPr="00C2209F">
        <w:rPr>
          <w:sz w:val="28"/>
          <w:szCs w:val="28"/>
        </w:rPr>
        <w:t>……………</w:t>
      </w:r>
      <w:r>
        <w:rPr>
          <w:sz w:val="28"/>
          <w:szCs w:val="28"/>
        </w:rPr>
        <w:t>………………………</w:t>
      </w:r>
      <w:r w:rsidRPr="00C2209F">
        <w:rPr>
          <w:sz w:val="28"/>
          <w:szCs w:val="28"/>
        </w:rPr>
        <w:t>………………………62</w:t>
      </w:r>
    </w:p>
    <w:p w:rsidR="00D549A4" w:rsidRPr="002805CC" w:rsidRDefault="00D549A4" w:rsidP="00D549A4">
      <w:pPr>
        <w:spacing w:after="0"/>
        <w:rPr>
          <w:sz w:val="20"/>
          <w:szCs w:val="24"/>
        </w:rPr>
      </w:pPr>
    </w:p>
    <w:p w:rsidR="00D549A4" w:rsidRPr="0000627F" w:rsidRDefault="00D549A4" w:rsidP="00D549A4">
      <w:pPr>
        <w:spacing w:after="0"/>
        <w:rPr>
          <w:sz w:val="40"/>
          <w:szCs w:val="40"/>
        </w:rPr>
      </w:pPr>
      <w:r w:rsidRPr="0000627F">
        <w:rPr>
          <w:sz w:val="40"/>
          <w:szCs w:val="40"/>
        </w:rPr>
        <w:t xml:space="preserve">Partie 4 : </w:t>
      </w:r>
      <w:r>
        <w:rPr>
          <w:sz w:val="40"/>
          <w:szCs w:val="40"/>
        </w:rPr>
        <w:t>I</w:t>
      </w:r>
      <w:r w:rsidRPr="0000627F">
        <w:rPr>
          <w:sz w:val="40"/>
          <w:szCs w:val="40"/>
        </w:rPr>
        <w:t>mpact sur le comportement des touristes</w:t>
      </w:r>
      <w:r w:rsidRPr="00C2209F">
        <w:rPr>
          <w:sz w:val="28"/>
          <w:szCs w:val="28"/>
        </w:rPr>
        <w:t>…</w:t>
      </w:r>
      <w:r>
        <w:rPr>
          <w:sz w:val="28"/>
          <w:szCs w:val="28"/>
        </w:rPr>
        <w:t>…</w:t>
      </w:r>
      <w:r w:rsidRPr="00C2209F">
        <w:rPr>
          <w:sz w:val="28"/>
          <w:szCs w:val="28"/>
        </w:rPr>
        <w:t>64</w:t>
      </w:r>
    </w:p>
    <w:p w:rsidR="00D549A4" w:rsidRPr="0000627F" w:rsidRDefault="00D549A4" w:rsidP="00D549A4">
      <w:pPr>
        <w:spacing w:after="0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I : </w:t>
      </w:r>
      <w:r w:rsidRPr="0000627F">
        <w:rPr>
          <w:sz w:val="32"/>
          <w:szCs w:val="32"/>
        </w:rPr>
        <w:t>Le naufrage du Prestige</w:t>
      </w:r>
      <w:r w:rsidRPr="00C2209F">
        <w:rPr>
          <w:sz w:val="28"/>
          <w:szCs w:val="28"/>
        </w:rPr>
        <w:t>……………………………………………</w:t>
      </w:r>
      <w:r>
        <w:rPr>
          <w:sz w:val="28"/>
          <w:szCs w:val="28"/>
        </w:rPr>
        <w:t>………..</w:t>
      </w:r>
      <w:r w:rsidRPr="00C2209F">
        <w:rPr>
          <w:sz w:val="28"/>
          <w:szCs w:val="28"/>
        </w:rPr>
        <w:t>…………….64</w:t>
      </w:r>
    </w:p>
    <w:p w:rsidR="00D549A4" w:rsidRPr="0000627F" w:rsidRDefault="00D549A4" w:rsidP="00D549A4">
      <w:pPr>
        <w:pStyle w:val="Paragraphedeliste"/>
        <w:numPr>
          <w:ilvl w:val="0"/>
          <w:numId w:val="13"/>
        </w:numPr>
        <w:spacing w:after="0"/>
        <w:rPr>
          <w:i/>
          <w:sz w:val="28"/>
          <w:szCs w:val="28"/>
        </w:rPr>
      </w:pPr>
      <w:r w:rsidRPr="0000627F">
        <w:rPr>
          <w:i/>
          <w:sz w:val="28"/>
          <w:szCs w:val="28"/>
        </w:rPr>
        <w:t>Les séjours</w:t>
      </w:r>
      <w:r w:rsidRPr="008D49F5">
        <w:rPr>
          <w:sz w:val="28"/>
          <w:szCs w:val="28"/>
        </w:rPr>
        <w:t>……………………………………………………………………………………….64</w:t>
      </w:r>
    </w:p>
    <w:p w:rsidR="00D549A4" w:rsidRPr="009A5D8C" w:rsidRDefault="00D549A4" w:rsidP="00D549A4">
      <w:pPr>
        <w:pStyle w:val="Paragraphedeliste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Au niveau du département</w:t>
      </w:r>
      <w:proofErr w:type="gramStart"/>
      <w:r w:rsidRPr="00C2209F">
        <w:rPr>
          <w:sz w:val="28"/>
          <w:szCs w:val="28"/>
        </w:rPr>
        <w:t>………………………………</w:t>
      </w:r>
      <w:r>
        <w:rPr>
          <w:sz w:val="28"/>
          <w:szCs w:val="28"/>
        </w:rPr>
        <w:t>..</w:t>
      </w:r>
      <w:r w:rsidRPr="00C2209F">
        <w:rPr>
          <w:sz w:val="28"/>
          <w:szCs w:val="28"/>
        </w:rPr>
        <w:t>……………………………</w:t>
      </w:r>
      <w:proofErr w:type="gramEnd"/>
      <w:r w:rsidRPr="00C2209F">
        <w:rPr>
          <w:sz w:val="28"/>
          <w:szCs w:val="28"/>
        </w:rPr>
        <w:t>..64</w:t>
      </w:r>
    </w:p>
    <w:p w:rsidR="00D549A4" w:rsidRPr="00C2209F" w:rsidRDefault="00D549A4" w:rsidP="00D549A4">
      <w:pPr>
        <w:pStyle w:val="Paragraphedeliste"/>
        <w:numPr>
          <w:ilvl w:val="0"/>
          <w:numId w:val="14"/>
        </w:numPr>
        <w:spacing w:after="0"/>
        <w:rPr>
          <w:sz w:val="28"/>
          <w:szCs w:val="28"/>
        </w:rPr>
      </w:pPr>
      <w:r>
        <w:rPr>
          <w:sz w:val="24"/>
          <w:szCs w:val="24"/>
        </w:rPr>
        <w:t>Sur la Côte Basque</w:t>
      </w:r>
      <w:proofErr w:type="gramStart"/>
      <w:r>
        <w:rPr>
          <w:sz w:val="28"/>
          <w:szCs w:val="28"/>
        </w:rPr>
        <w:t>………………………</w:t>
      </w:r>
      <w:r w:rsidRPr="00C2209F">
        <w:rPr>
          <w:sz w:val="28"/>
          <w:szCs w:val="28"/>
        </w:rPr>
        <w:t>……………………………………..…………</w:t>
      </w:r>
      <w:proofErr w:type="gramEnd"/>
      <w:r w:rsidRPr="00C2209F">
        <w:rPr>
          <w:sz w:val="28"/>
          <w:szCs w:val="28"/>
        </w:rPr>
        <w:t>..68</w:t>
      </w:r>
    </w:p>
    <w:p w:rsidR="00D549A4" w:rsidRPr="009A5D8C" w:rsidRDefault="00D549A4" w:rsidP="00D549A4">
      <w:pPr>
        <w:pStyle w:val="Paragraphedeliste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Impact sut le Pays Basque Intérieur</w:t>
      </w:r>
      <w:proofErr w:type="gramStart"/>
      <w:r w:rsidRPr="00C2209F">
        <w:rPr>
          <w:sz w:val="28"/>
          <w:szCs w:val="28"/>
        </w:rPr>
        <w:t>…</w:t>
      </w:r>
      <w:r>
        <w:rPr>
          <w:sz w:val="28"/>
          <w:szCs w:val="28"/>
        </w:rPr>
        <w:t>……………………….</w:t>
      </w:r>
      <w:r w:rsidRPr="00C2209F">
        <w:rPr>
          <w:sz w:val="28"/>
          <w:szCs w:val="28"/>
        </w:rPr>
        <w:t>…………………..……</w:t>
      </w:r>
      <w:proofErr w:type="gramEnd"/>
      <w:r w:rsidRPr="00C2209F">
        <w:rPr>
          <w:sz w:val="28"/>
          <w:szCs w:val="28"/>
        </w:rPr>
        <w:t>70</w:t>
      </w:r>
    </w:p>
    <w:p w:rsidR="00D549A4" w:rsidRPr="0000627F" w:rsidRDefault="00D549A4" w:rsidP="00D549A4">
      <w:pPr>
        <w:pStyle w:val="Paragraphedeliste"/>
        <w:numPr>
          <w:ilvl w:val="0"/>
          <w:numId w:val="13"/>
        </w:numPr>
        <w:spacing w:after="0"/>
        <w:rPr>
          <w:i/>
          <w:sz w:val="28"/>
          <w:szCs w:val="28"/>
        </w:rPr>
      </w:pPr>
      <w:r w:rsidRPr="0000627F">
        <w:rPr>
          <w:i/>
          <w:sz w:val="28"/>
          <w:szCs w:val="28"/>
        </w:rPr>
        <w:t>Les activités annexes</w:t>
      </w:r>
      <w:r w:rsidRPr="008D49F5">
        <w:rPr>
          <w:sz w:val="28"/>
          <w:szCs w:val="28"/>
        </w:rPr>
        <w:t>……………………………………………………………………….71</w:t>
      </w:r>
    </w:p>
    <w:p w:rsidR="00D549A4" w:rsidRDefault="00D549A4" w:rsidP="00D549A4">
      <w:pPr>
        <w:pStyle w:val="Paragraphedeliste"/>
        <w:numPr>
          <w:ilvl w:val="0"/>
          <w:numId w:val="1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Sur la Côte Basque</w:t>
      </w:r>
      <w:r w:rsidRPr="00C2209F">
        <w:rPr>
          <w:sz w:val="28"/>
          <w:szCs w:val="28"/>
        </w:rPr>
        <w:t>………………………………………………………………………….71</w:t>
      </w:r>
    </w:p>
    <w:p w:rsidR="00D549A4" w:rsidRDefault="00D549A4" w:rsidP="00D549A4">
      <w:pPr>
        <w:pStyle w:val="Paragraphedeliste"/>
        <w:numPr>
          <w:ilvl w:val="0"/>
          <w:numId w:val="1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En Pays Basque Intérieur</w:t>
      </w:r>
      <w:r w:rsidRPr="00C2209F">
        <w:rPr>
          <w:sz w:val="28"/>
          <w:szCs w:val="28"/>
        </w:rPr>
        <w:t>…………………………………………………………………</w:t>
      </w:r>
      <w:r>
        <w:rPr>
          <w:sz w:val="28"/>
          <w:szCs w:val="28"/>
        </w:rPr>
        <w:t>.</w:t>
      </w:r>
      <w:r w:rsidRPr="00C2209F">
        <w:rPr>
          <w:sz w:val="28"/>
          <w:szCs w:val="28"/>
        </w:rPr>
        <w:t>77</w:t>
      </w:r>
    </w:p>
    <w:p w:rsidR="00D549A4" w:rsidRPr="008D49F5" w:rsidRDefault="00D549A4" w:rsidP="00D549A4">
      <w:pPr>
        <w:pStyle w:val="Paragraphedeliste"/>
        <w:numPr>
          <w:ilvl w:val="0"/>
          <w:numId w:val="13"/>
        </w:numPr>
        <w:spacing w:after="0"/>
        <w:rPr>
          <w:sz w:val="28"/>
          <w:szCs w:val="28"/>
        </w:rPr>
      </w:pPr>
      <w:r w:rsidRPr="0000627F">
        <w:rPr>
          <w:i/>
          <w:sz w:val="28"/>
          <w:szCs w:val="28"/>
        </w:rPr>
        <w:t>Les sites et musées</w:t>
      </w:r>
      <w:r w:rsidRPr="008D49F5">
        <w:rPr>
          <w:sz w:val="28"/>
          <w:szCs w:val="28"/>
        </w:rPr>
        <w:t>…………………………………………………………………………..80</w:t>
      </w:r>
    </w:p>
    <w:p w:rsidR="00D549A4" w:rsidRDefault="00D549A4" w:rsidP="00D549A4">
      <w:pPr>
        <w:pStyle w:val="Paragraphedeliste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Sur la Côte Basque</w:t>
      </w:r>
      <w:r w:rsidRPr="00C2209F">
        <w:rPr>
          <w:sz w:val="28"/>
          <w:szCs w:val="28"/>
        </w:rPr>
        <w:t>………………………………………………………………………….80</w:t>
      </w:r>
    </w:p>
    <w:p w:rsidR="00D549A4" w:rsidRDefault="00D549A4" w:rsidP="00D549A4">
      <w:pPr>
        <w:pStyle w:val="Paragraphedeliste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En Pays Basque intérieur</w:t>
      </w:r>
      <w:r w:rsidRPr="00C2209F">
        <w:rPr>
          <w:sz w:val="28"/>
          <w:szCs w:val="28"/>
        </w:rPr>
        <w:t>…………………………………</w:t>
      </w:r>
      <w:r>
        <w:rPr>
          <w:sz w:val="28"/>
          <w:szCs w:val="28"/>
        </w:rPr>
        <w:t>.</w:t>
      </w:r>
      <w:r w:rsidRPr="00C2209F">
        <w:rPr>
          <w:sz w:val="28"/>
          <w:szCs w:val="28"/>
        </w:rPr>
        <w:t>………………………………81</w:t>
      </w:r>
    </w:p>
    <w:p w:rsidR="00D549A4" w:rsidRPr="009A5D8C" w:rsidRDefault="00D549A4" w:rsidP="00D549A4">
      <w:pPr>
        <w:spacing w:after="0"/>
        <w:rPr>
          <w:sz w:val="24"/>
          <w:szCs w:val="24"/>
        </w:rPr>
      </w:pPr>
    </w:p>
    <w:p w:rsidR="00D549A4" w:rsidRPr="0000627F" w:rsidRDefault="00D549A4" w:rsidP="00D549A4">
      <w:pPr>
        <w:spacing w:after="0"/>
        <w:ind w:left="360"/>
        <w:rPr>
          <w:sz w:val="32"/>
          <w:szCs w:val="32"/>
        </w:rPr>
      </w:pPr>
      <w:r w:rsidRPr="0000627F">
        <w:rPr>
          <w:sz w:val="32"/>
          <w:szCs w:val="32"/>
        </w:rPr>
        <w:t>II : Les résultats des sondages</w:t>
      </w:r>
      <w:r w:rsidRPr="00C2209F">
        <w:rPr>
          <w:sz w:val="28"/>
          <w:szCs w:val="28"/>
        </w:rPr>
        <w:t>……………………………………</w:t>
      </w:r>
      <w:r>
        <w:rPr>
          <w:sz w:val="28"/>
          <w:szCs w:val="28"/>
        </w:rPr>
        <w:t>………..</w:t>
      </w:r>
      <w:r w:rsidRPr="00C2209F">
        <w:rPr>
          <w:sz w:val="28"/>
          <w:szCs w:val="28"/>
        </w:rPr>
        <w:t>………………8</w:t>
      </w:r>
      <w:r>
        <w:rPr>
          <w:sz w:val="28"/>
          <w:szCs w:val="28"/>
        </w:rPr>
        <w:t>5</w:t>
      </w:r>
    </w:p>
    <w:p w:rsidR="00D549A4" w:rsidRPr="0000627F" w:rsidRDefault="00D549A4" w:rsidP="00D549A4">
      <w:pPr>
        <w:pStyle w:val="Paragraphedeliste"/>
        <w:numPr>
          <w:ilvl w:val="0"/>
          <w:numId w:val="17"/>
        </w:numPr>
        <w:spacing w:after="0"/>
        <w:rPr>
          <w:i/>
          <w:sz w:val="28"/>
          <w:szCs w:val="28"/>
        </w:rPr>
      </w:pPr>
      <w:r w:rsidRPr="0000627F">
        <w:rPr>
          <w:i/>
          <w:sz w:val="28"/>
          <w:szCs w:val="28"/>
        </w:rPr>
        <w:t>Les touristes se logeant sur la Côte</w:t>
      </w:r>
      <w:r w:rsidRPr="008D49F5">
        <w:rPr>
          <w:sz w:val="28"/>
          <w:szCs w:val="28"/>
        </w:rPr>
        <w:t>…………………………………………</w:t>
      </w:r>
      <w:r>
        <w:rPr>
          <w:sz w:val="28"/>
          <w:szCs w:val="28"/>
        </w:rPr>
        <w:t>.</w:t>
      </w:r>
      <w:r w:rsidRPr="008D49F5">
        <w:rPr>
          <w:sz w:val="28"/>
          <w:szCs w:val="28"/>
        </w:rPr>
        <w:t>………8</w:t>
      </w:r>
      <w:r>
        <w:rPr>
          <w:sz w:val="28"/>
          <w:szCs w:val="28"/>
        </w:rPr>
        <w:t>5</w:t>
      </w:r>
    </w:p>
    <w:p w:rsidR="00D549A4" w:rsidRPr="0000627F" w:rsidRDefault="00D549A4" w:rsidP="00D549A4">
      <w:pPr>
        <w:pStyle w:val="Paragraphedeliste"/>
        <w:numPr>
          <w:ilvl w:val="0"/>
          <w:numId w:val="17"/>
        </w:numPr>
        <w:spacing w:after="0"/>
        <w:rPr>
          <w:i/>
          <w:sz w:val="28"/>
          <w:szCs w:val="28"/>
        </w:rPr>
      </w:pPr>
      <w:r w:rsidRPr="0000627F">
        <w:rPr>
          <w:i/>
          <w:sz w:val="28"/>
          <w:szCs w:val="28"/>
        </w:rPr>
        <w:t>Les touristes se logeant à St-Jean-Pied-de-Port</w:t>
      </w:r>
      <w:r w:rsidRPr="008D49F5">
        <w:rPr>
          <w:sz w:val="28"/>
          <w:szCs w:val="28"/>
        </w:rPr>
        <w:t>……………</w:t>
      </w:r>
      <w:r>
        <w:rPr>
          <w:sz w:val="28"/>
          <w:szCs w:val="28"/>
        </w:rPr>
        <w:t>..</w:t>
      </w:r>
      <w:r w:rsidRPr="008D49F5">
        <w:rPr>
          <w:sz w:val="28"/>
          <w:szCs w:val="28"/>
        </w:rPr>
        <w:t>…………………8</w:t>
      </w:r>
      <w:r>
        <w:rPr>
          <w:sz w:val="28"/>
          <w:szCs w:val="28"/>
        </w:rPr>
        <w:t>9</w:t>
      </w:r>
    </w:p>
    <w:p w:rsidR="00D549A4" w:rsidRDefault="00D549A4" w:rsidP="00D549A4">
      <w:pPr>
        <w:spacing w:after="0"/>
        <w:rPr>
          <w:sz w:val="24"/>
          <w:szCs w:val="24"/>
        </w:rPr>
      </w:pPr>
    </w:p>
    <w:p w:rsidR="00D549A4" w:rsidRPr="0000627F" w:rsidRDefault="00D549A4" w:rsidP="00D549A4">
      <w:pPr>
        <w:spacing w:after="0"/>
        <w:rPr>
          <w:sz w:val="40"/>
          <w:szCs w:val="40"/>
        </w:rPr>
      </w:pPr>
      <w:r>
        <w:rPr>
          <w:sz w:val="40"/>
          <w:szCs w:val="40"/>
        </w:rPr>
        <w:t>Analyse chiffrée</w:t>
      </w:r>
      <w:r w:rsidRPr="00C2209F">
        <w:rPr>
          <w:sz w:val="28"/>
          <w:szCs w:val="28"/>
        </w:rPr>
        <w:t>…………………………………</w:t>
      </w:r>
      <w:r>
        <w:rPr>
          <w:sz w:val="28"/>
          <w:szCs w:val="28"/>
        </w:rPr>
        <w:t>…………………………….</w:t>
      </w:r>
      <w:r w:rsidRPr="00C2209F">
        <w:rPr>
          <w:sz w:val="28"/>
          <w:szCs w:val="28"/>
        </w:rPr>
        <w:t>………………</w:t>
      </w:r>
      <w:r>
        <w:rPr>
          <w:sz w:val="28"/>
          <w:szCs w:val="28"/>
        </w:rPr>
        <w:t>….</w:t>
      </w:r>
      <w:r w:rsidRPr="00C2209F">
        <w:rPr>
          <w:sz w:val="28"/>
          <w:szCs w:val="28"/>
        </w:rPr>
        <w:t>9</w:t>
      </w:r>
      <w:r>
        <w:rPr>
          <w:sz w:val="28"/>
          <w:szCs w:val="28"/>
        </w:rPr>
        <w:t>2</w:t>
      </w:r>
    </w:p>
    <w:p w:rsidR="00D549A4" w:rsidRPr="0000627F" w:rsidRDefault="00D549A4" w:rsidP="00D549A4">
      <w:pPr>
        <w:spacing w:after="0"/>
        <w:rPr>
          <w:sz w:val="40"/>
          <w:szCs w:val="40"/>
        </w:rPr>
      </w:pPr>
      <w:r w:rsidRPr="0000627F">
        <w:rPr>
          <w:sz w:val="40"/>
          <w:szCs w:val="40"/>
        </w:rPr>
        <w:t>Conclusion</w:t>
      </w:r>
      <w:proofErr w:type="gramStart"/>
      <w:r w:rsidRPr="00C2209F">
        <w:rPr>
          <w:sz w:val="28"/>
          <w:szCs w:val="28"/>
        </w:rPr>
        <w:t>………………………………………………</w:t>
      </w:r>
      <w:r>
        <w:rPr>
          <w:sz w:val="28"/>
          <w:szCs w:val="28"/>
        </w:rPr>
        <w:t>…………………………….</w:t>
      </w:r>
      <w:r w:rsidRPr="00C2209F">
        <w:rPr>
          <w:sz w:val="28"/>
          <w:szCs w:val="28"/>
        </w:rPr>
        <w:t>………………..</w:t>
      </w:r>
      <w:proofErr w:type="gramEnd"/>
      <w:r w:rsidRPr="00C2209F">
        <w:rPr>
          <w:sz w:val="28"/>
          <w:szCs w:val="28"/>
        </w:rPr>
        <w:t>9</w:t>
      </w:r>
      <w:r>
        <w:rPr>
          <w:sz w:val="28"/>
          <w:szCs w:val="28"/>
        </w:rPr>
        <w:t>5</w:t>
      </w:r>
    </w:p>
    <w:p w:rsidR="00D549A4" w:rsidRPr="0000627F" w:rsidRDefault="00D549A4" w:rsidP="00D549A4">
      <w:pPr>
        <w:spacing w:after="0"/>
        <w:rPr>
          <w:sz w:val="40"/>
          <w:szCs w:val="40"/>
        </w:rPr>
      </w:pPr>
      <w:r w:rsidRPr="0000627F">
        <w:rPr>
          <w:sz w:val="40"/>
          <w:szCs w:val="40"/>
        </w:rPr>
        <w:t>Annexes</w:t>
      </w:r>
      <w:r w:rsidRPr="00C2209F">
        <w:rPr>
          <w:sz w:val="28"/>
          <w:szCs w:val="28"/>
        </w:rPr>
        <w:t>……………………………………………………</w:t>
      </w:r>
      <w:r>
        <w:rPr>
          <w:sz w:val="28"/>
          <w:szCs w:val="28"/>
        </w:rPr>
        <w:t>……………………………..</w:t>
      </w:r>
      <w:r w:rsidRPr="00C2209F">
        <w:rPr>
          <w:sz w:val="28"/>
          <w:szCs w:val="28"/>
        </w:rPr>
        <w:t>……………… 9</w:t>
      </w:r>
      <w:r>
        <w:rPr>
          <w:sz w:val="28"/>
          <w:szCs w:val="28"/>
        </w:rPr>
        <w:t>7</w:t>
      </w:r>
    </w:p>
    <w:p w:rsidR="00D549A4" w:rsidRPr="009A5D8C" w:rsidRDefault="00D549A4" w:rsidP="00D549A4">
      <w:pPr>
        <w:spacing w:after="0"/>
        <w:rPr>
          <w:sz w:val="24"/>
          <w:szCs w:val="24"/>
        </w:rPr>
      </w:pPr>
      <w:r w:rsidRPr="009A5D8C">
        <w:rPr>
          <w:sz w:val="24"/>
          <w:szCs w:val="24"/>
        </w:rPr>
        <w:br w:type="page"/>
      </w:r>
    </w:p>
    <w:p w:rsidR="00D549A4" w:rsidRPr="00C07E55" w:rsidRDefault="00D549A4" w:rsidP="00D549A4">
      <w:pPr>
        <w:spacing w:after="0" w:line="240" w:lineRule="auto"/>
        <w:ind w:left="-709" w:right="-744"/>
        <w:rPr>
          <w:rFonts w:ascii="AvantGarde Bk BT" w:hAnsi="AvantGarde Bk BT" w:cs="AvantGarde Bk BT"/>
          <w:color w:val="002060"/>
          <w:sz w:val="2"/>
          <w:szCs w:val="2"/>
        </w:rPr>
      </w:pPr>
      <w:r w:rsidRPr="00FA3B06">
        <w:rPr>
          <w:rFonts w:ascii="Calibri" w:hAnsi="Calibri" w:cs="Calibri"/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31.65pt;margin-top:-5.9pt;width:269.05pt;height:65.55pt;z-index:251662336" filled="f" stroked="f">
            <v:textbox style="mso-next-textbox:#_x0000_s1028">
              <w:txbxContent>
                <w:p w:rsidR="00D549A4" w:rsidRPr="00195C42" w:rsidRDefault="00D549A4" w:rsidP="00D549A4">
                  <w:pPr>
                    <w:spacing w:after="0"/>
                    <w:jc w:val="right"/>
                    <w:rPr>
                      <w:rFonts w:ascii="AvantGarde Bk BT" w:hAnsi="AvantGarde Bk BT" w:cs="AvantGarde Bk BT"/>
                      <w:color w:val="00A4AE"/>
                      <w:sz w:val="40"/>
                      <w:szCs w:val="40"/>
                    </w:rPr>
                  </w:pPr>
                  <w:r w:rsidRPr="00195C42">
                    <w:rPr>
                      <w:rFonts w:ascii="AvantGarde Bk BT" w:hAnsi="AvantGarde Bk BT" w:cs="AvantGarde Bk BT"/>
                      <w:color w:val="00A4AE"/>
                      <w:sz w:val="40"/>
                      <w:szCs w:val="40"/>
                    </w:rPr>
                    <w:t>Elodie Etchegaray</w:t>
                  </w:r>
                </w:p>
                <w:p w:rsidR="00D549A4" w:rsidRPr="00195C42" w:rsidRDefault="00D549A4" w:rsidP="00D549A4">
                  <w:pPr>
                    <w:spacing w:after="0"/>
                    <w:jc w:val="right"/>
                    <w:rPr>
                      <w:rFonts w:ascii="AvantGarde Bk BT" w:hAnsi="AvantGarde Bk BT" w:cs="AvantGarde Bk BT"/>
                      <w:color w:val="00A4AE"/>
                      <w:sz w:val="20"/>
                      <w:szCs w:val="20"/>
                    </w:rPr>
                  </w:pPr>
                </w:p>
                <w:p w:rsidR="00D549A4" w:rsidRPr="00195C42" w:rsidRDefault="00D549A4" w:rsidP="00D549A4">
                  <w:pPr>
                    <w:spacing w:after="0"/>
                    <w:jc w:val="right"/>
                    <w:rPr>
                      <w:rFonts w:ascii="AvantGarde Bk BT" w:hAnsi="AvantGarde Bk BT" w:cs="AvantGarde Bk BT"/>
                      <w:color w:val="00A4AE"/>
                      <w:sz w:val="28"/>
                      <w:szCs w:val="28"/>
                    </w:rPr>
                  </w:pPr>
                  <w:r w:rsidRPr="00195C42">
                    <w:rPr>
                      <w:rFonts w:ascii="AvantGarde Bk BT" w:hAnsi="AvantGarde Bk BT" w:cs="AvantGarde Bk BT"/>
                      <w:color w:val="00A4AE"/>
                      <w:sz w:val="28"/>
                      <w:szCs w:val="28"/>
                    </w:rPr>
                    <w:t xml:space="preserve">Stage du 22 février au </w:t>
                  </w:r>
                  <w:r>
                    <w:rPr>
                      <w:rFonts w:ascii="AvantGarde Bk BT" w:hAnsi="AvantGarde Bk BT" w:cs="AvantGarde Bk BT"/>
                      <w:color w:val="00A4AE"/>
                      <w:sz w:val="28"/>
                      <w:szCs w:val="28"/>
                    </w:rPr>
                    <w:t>19</w:t>
                  </w:r>
                  <w:r w:rsidRPr="00195C42">
                    <w:rPr>
                      <w:rFonts w:ascii="AvantGarde Bk BT" w:hAnsi="AvantGarde Bk BT" w:cs="AvantGarde Bk BT"/>
                      <w:color w:val="00A4AE"/>
                      <w:sz w:val="28"/>
                      <w:szCs w:val="28"/>
                    </w:rPr>
                    <w:t xml:space="preserve"> août 2010</w:t>
                  </w:r>
                </w:p>
                <w:p w:rsidR="00D549A4" w:rsidRPr="00195C42" w:rsidRDefault="00D549A4" w:rsidP="00D549A4">
                  <w:pPr>
                    <w:rPr>
                      <w:rFonts w:ascii="AvantGarde Bk BT" w:hAnsi="AvantGarde Bk BT" w:cs="AvantGarde Bk BT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-682625</wp:posOffset>
            </wp:positionH>
            <wp:positionV relativeFrom="paragraph">
              <wp:posOffset>-628015</wp:posOffset>
            </wp:positionV>
            <wp:extent cx="7612380" cy="10720070"/>
            <wp:effectExtent l="19050" t="0" r="7620" b="0"/>
            <wp:wrapNone/>
            <wp:docPr id="1" name="Image 52" descr="couv_PWP_n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2" descr="couv_PWP_n1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2380" cy="10720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1409700</wp:posOffset>
            </wp:positionH>
            <wp:positionV relativeFrom="paragraph">
              <wp:posOffset>6743700</wp:posOffset>
            </wp:positionV>
            <wp:extent cx="3333750" cy="1047750"/>
            <wp:effectExtent l="19050" t="0" r="0" b="0"/>
            <wp:wrapNone/>
            <wp:docPr id="8" name="Image 53" descr="logo_CE_PW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3" descr="logo_CE_PW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A3B06">
        <w:rPr>
          <w:rFonts w:ascii="Calibri" w:hAnsi="Calibri" w:cs="Calibri"/>
          <w:noProof/>
          <w:lang w:eastAsia="fr-FR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7" type="#_x0000_t109" style="position:absolute;left:0;text-align:left;margin-left:-5.75pt;margin-top:193.65pt;width:502.1pt;height:298.35pt;z-index:251661312;mso-position-horizontal-relative:text;mso-position-vertical-relative:text" filled="f" stroked="f" strokecolor="white" strokeweight="1.75pt">
            <v:stroke linestyle="thinThin"/>
            <v:shadow on="t" type="perspective" color="#7f7f7f" opacity=".5" offset="1pt" offset2="-1pt"/>
            <v:textbox style="mso-next-textbox:#_x0000_s1027">
              <w:txbxContent>
                <w:p w:rsidR="00D549A4" w:rsidRPr="00195C42" w:rsidRDefault="00D549A4" w:rsidP="00D549A4">
                  <w:pPr>
                    <w:spacing w:after="0"/>
                    <w:jc w:val="center"/>
                    <w:rPr>
                      <w:rFonts w:ascii="AvantGarde Bk BT" w:hAnsi="AvantGarde Bk BT" w:cs="AvantGarde Bk BT"/>
                      <w:color w:val="00A4AE"/>
                      <w:sz w:val="56"/>
                      <w:szCs w:val="56"/>
                    </w:rPr>
                  </w:pPr>
                  <w:r w:rsidRPr="00195C42">
                    <w:rPr>
                      <w:rFonts w:ascii="AvantGarde Bk BT" w:hAnsi="AvantGarde Bk BT" w:cs="AvantGarde Bk BT"/>
                      <w:color w:val="00A4AE"/>
                      <w:sz w:val="56"/>
                      <w:szCs w:val="56"/>
                    </w:rPr>
                    <w:t>Analyse Coûts</w:t>
                  </w:r>
                  <w:r>
                    <w:rPr>
                      <w:rFonts w:ascii="AvantGarde Bk BT" w:hAnsi="AvantGarde Bk BT" w:cs="AvantGarde Bk BT"/>
                      <w:color w:val="00A4AE"/>
                      <w:sz w:val="56"/>
                      <w:szCs w:val="56"/>
                    </w:rPr>
                    <w:t>-</w:t>
                  </w:r>
                  <w:r w:rsidRPr="00195C42">
                    <w:rPr>
                      <w:rFonts w:ascii="AvantGarde Bk BT" w:hAnsi="AvantGarde Bk BT" w:cs="AvantGarde Bk BT"/>
                      <w:color w:val="00A4AE"/>
                      <w:sz w:val="56"/>
                      <w:szCs w:val="56"/>
                    </w:rPr>
                    <w:t>Avantages</w:t>
                  </w:r>
                </w:p>
                <w:p w:rsidR="00D549A4" w:rsidRPr="00195C42" w:rsidRDefault="00D549A4" w:rsidP="00D549A4">
                  <w:pPr>
                    <w:spacing w:after="0"/>
                    <w:jc w:val="center"/>
                    <w:rPr>
                      <w:rFonts w:ascii="AvantGarde Bk BT" w:hAnsi="AvantGarde Bk BT" w:cs="AvantGarde Bk BT"/>
                      <w:color w:val="00A4AE"/>
                      <w:sz w:val="56"/>
                      <w:szCs w:val="56"/>
                    </w:rPr>
                  </w:pPr>
                  <w:proofErr w:type="gramStart"/>
                  <w:r w:rsidRPr="00195C42">
                    <w:rPr>
                      <w:rFonts w:ascii="AvantGarde Bk BT" w:hAnsi="AvantGarde Bk BT" w:cs="AvantGarde Bk BT"/>
                      <w:color w:val="00A4AE"/>
                      <w:sz w:val="56"/>
                      <w:szCs w:val="56"/>
                    </w:rPr>
                    <w:t>d’un</w:t>
                  </w:r>
                  <w:proofErr w:type="gramEnd"/>
                  <w:r w:rsidRPr="00195C42">
                    <w:rPr>
                      <w:rFonts w:ascii="AvantGarde Bk BT" w:hAnsi="AvantGarde Bk BT" w:cs="AvantGarde Bk BT"/>
                      <w:color w:val="00A4AE"/>
                      <w:sz w:val="56"/>
                      <w:szCs w:val="56"/>
                    </w:rPr>
                    <w:t xml:space="preserve"> projet environnemental</w:t>
                  </w:r>
                </w:p>
                <w:p w:rsidR="00D549A4" w:rsidRPr="00195C42" w:rsidRDefault="00D549A4" w:rsidP="00D549A4">
                  <w:pPr>
                    <w:spacing w:after="0"/>
                    <w:rPr>
                      <w:rFonts w:ascii="AvantGarde Bk BT" w:hAnsi="AvantGarde Bk BT" w:cs="AvantGarde Bk BT"/>
                      <w:color w:val="00A4AE"/>
                      <w:sz w:val="32"/>
                      <w:szCs w:val="32"/>
                    </w:rPr>
                  </w:pPr>
                </w:p>
                <w:p w:rsidR="00D549A4" w:rsidRPr="00195C42" w:rsidRDefault="00D549A4" w:rsidP="00D549A4">
                  <w:pPr>
                    <w:spacing w:after="0"/>
                    <w:jc w:val="center"/>
                    <w:rPr>
                      <w:rFonts w:ascii="AvantGarde Bk BT" w:hAnsi="AvantGarde Bk BT" w:cs="AvantGarde Bk BT"/>
                      <w:color w:val="00A4AE"/>
                      <w:sz w:val="48"/>
                      <w:szCs w:val="48"/>
                    </w:rPr>
                  </w:pPr>
                  <w:r w:rsidRPr="00195C42">
                    <w:rPr>
                      <w:rFonts w:ascii="AvantGarde Bk BT" w:hAnsi="AvantGarde Bk BT" w:cs="AvantGarde Bk BT"/>
                      <w:color w:val="00A4AE"/>
                      <w:sz w:val="48"/>
                      <w:szCs w:val="48"/>
                    </w:rPr>
                    <w:t>Application : Impacts socio-économiques de la fermeture d’une plage</w:t>
                  </w:r>
                </w:p>
                <w:p w:rsidR="00D549A4" w:rsidRPr="00195C42" w:rsidRDefault="00D549A4" w:rsidP="00D549A4">
                  <w:pPr>
                    <w:spacing w:after="0"/>
                    <w:jc w:val="center"/>
                    <w:rPr>
                      <w:rFonts w:ascii="AvantGarde Bk BT" w:hAnsi="AvantGarde Bk BT" w:cs="AvantGarde Bk BT"/>
                      <w:color w:val="00A4AE"/>
                      <w:sz w:val="24"/>
                      <w:szCs w:val="24"/>
                    </w:rPr>
                  </w:pPr>
                </w:p>
                <w:p w:rsidR="00D549A4" w:rsidRPr="00195C42" w:rsidRDefault="00D549A4" w:rsidP="00D549A4">
                  <w:pPr>
                    <w:spacing w:after="0"/>
                    <w:jc w:val="center"/>
                    <w:rPr>
                      <w:rFonts w:ascii="AvantGarde Bk BT" w:hAnsi="AvantGarde Bk BT" w:cs="AvantGarde Bk BT"/>
                      <w:color w:val="00A4AE"/>
                      <w:sz w:val="24"/>
                      <w:szCs w:val="24"/>
                    </w:rPr>
                  </w:pPr>
                </w:p>
                <w:p w:rsidR="00D549A4" w:rsidRPr="00195C42" w:rsidRDefault="00D549A4" w:rsidP="00D549A4">
                  <w:pPr>
                    <w:spacing w:after="0"/>
                    <w:jc w:val="center"/>
                    <w:rPr>
                      <w:rFonts w:ascii="AvantGarde Bk BT" w:hAnsi="AvantGarde Bk BT" w:cs="AvantGarde Bk BT"/>
                      <w:color w:val="00A4AE"/>
                      <w:sz w:val="24"/>
                      <w:szCs w:val="24"/>
                    </w:rPr>
                  </w:pPr>
                </w:p>
                <w:p w:rsidR="00D549A4" w:rsidRPr="00195C42" w:rsidRDefault="00D549A4" w:rsidP="00D549A4">
                  <w:pPr>
                    <w:spacing w:after="0"/>
                    <w:jc w:val="center"/>
                    <w:rPr>
                      <w:rFonts w:ascii="AvantGarde Bk BT" w:hAnsi="AvantGarde Bk BT" w:cs="AvantGarde Bk BT"/>
                      <w:i/>
                      <w:iCs/>
                      <w:color w:val="00A4AE"/>
                      <w:sz w:val="36"/>
                      <w:szCs w:val="36"/>
                    </w:rPr>
                  </w:pPr>
                  <w:r w:rsidRPr="00195C42">
                    <w:rPr>
                      <w:rFonts w:ascii="AvantGarde Bk BT" w:hAnsi="AvantGarde Bk BT" w:cs="AvantGarde Bk BT"/>
                      <w:i/>
                      <w:iCs/>
                      <w:color w:val="00A4AE"/>
                      <w:sz w:val="36"/>
                      <w:szCs w:val="36"/>
                    </w:rPr>
                    <w:t>Quels sont les enjeux liés à l’amélioration de la qualité des eaux de baignade ?</w:t>
                  </w:r>
                </w:p>
                <w:p w:rsidR="00D549A4" w:rsidRPr="00195C42" w:rsidRDefault="00D549A4" w:rsidP="00D549A4">
                  <w:pPr>
                    <w:rPr>
                      <w:rFonts w:ascii="AvantGarde Bk BT" w:hAnsi="AvantGarde Bk BT" w:cs="AvantGarde Bk BT"/>
                      <w:b/>
                      <w:bCs/>
                      <w:color w:val="00A4AE"/>
                      <w:sz w:val="24"/>
                      <w:szCs w:val="24"/>
                    </w:rPr>
                  </w:pPr>
                </w:p>
                <w:p w:rsidR="00D549A4" w:rsidRPr="00195C42" w:rsidRDefault="00D549A4" w:rsidP="00D549A4">
                  <w:pPr>
                    <w:rPr>
                      <w:rFonts w:ascii="AvantGarde Bk BT" w:hAnsi="AvantGarde Bk BT" w:cs="AvantGarde Bk BT"/>
                      <w:color w:val="00206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FA3B06">
        <w:rPr>
          <w:rFonts w:ascii="Calibri" w:hAnsi="Calibri" w:cs="Calibri"/>
          <w:noProof/>
          <w:lang w:eastAsia="fr-FR"/>
        </w:rPr>
        <w:pict>
          <v:rect id="_x0000_s1026" style="position:absolute;left:0;text-align:left;margin-left:-5.75pt;margin-top:138.25pt;width:502.1pt;height:275.6pt;z-index:251660288;mso-position-horizontal-relative:text;mso-position-vertical-relative:text" filled="f" stroked="f" strokecolor="#00a4ae"/>
        </w:pict>
      </w:r>
      <w:r w:rsidRPr="00C07E55">
        <w:rPr>
          <w:rFonts w:ascii="AvantGarde Bk BT" w:hAnsi="AvantGarde Bk BT" w:cs="AvantGarde Bk BT"/>
          <w:color w:val="002060"/>
          <w:sz w:val="72"/>
          <w:szCs w:val="72"/>
        </w:rPr>
        <w:br w:type="page"/>
      </w:r>
    </w:p>
    <w:p w:rsidR="00D549A4" w:rsidRPr="00C07E55" w:rsidRDefault="00D549A4" w:rsidP="00D549A4">
      <w:pPr>
        <w:shd w:val="clear" w:color="auto" w:fill="00A4AE"/>
        <w:spacing w:after="0" w:line="240" w:lineRule="auto"/>
        <w:jc w:val="both"/>
        <w:outlineLvl w:val="0"/>
        <w:rPr>
          <w:rFonts w:ascii="AvantGarde Bk BT" w:hAnsi="AvantGarde Bk BT" w:cs="AvantGarde Bk BT"/>
          <w:color w:val="FFFFFF"/>
          <w:sz w:val="36"/>
          <w:szCs w:val="36"/>
        </w:rPr>
      </w:pPr>
    </w:p>
    <w:p w:rsidR="00D549A4" w:rsidRPr="00C07E55" w:rsidRDefault="00D549A4" w:rsidP="00D549A4">
      <w:pPr>
        <w:shd w:val="clear" w:color="auto" w:fill="00A4AE"/>
        <w:spacing w:after="0" w:line="240" w:lineRule="auto"/>
        <w:jc w:val="both"/>
        <w:outlineLvl w:val="0"/>
        <w:rPr>
          <w:rFonts w:ascii="AvantGarde Bk BT" w:hAnsi="AvantGarde Bk BT" w:cs="AvantGarde Bk BT"/>
          <w:sz w:val="24"/>
          <w:szCs w:val="24"/>
        </w:rPr>
      </w:pPr>
      <w:bookmarkStart w:id="0" w:name="_Toc271902830"/>
      <w:r>
        <w:rPr>
          <w:rFonts w:ascii="AvantGarde Bk BT" w:hAnsi="AvantGarde Bk BT" w:cs="AvantGarde Bk BT"/>
          <w:color w:val="FFFFFF"/>
          <w:sz w:val="48"/>
          <w:szCs w:val="48"/>
        </w:rPr>
        <w:t>Sommaire</w:t>
      </w:r>
      <w:bookmarkEnd w:id="0"/>
    </w:p>
    <w:p w:rsidR="00D549A4" w:rsidRDefault="00D549A4" w:rsidP="00D549A4">
      <w:pPr>
        <w:pStyle w:val="En-ttedetabledesmatires"/>
        <w:spacing w:before="0"/>
      </w:pPr>
    </w:p>
    <w:p w:rsidR="00D549A4" w:rsidRDefault="00D549A4" w:rsidP="00D549A4">
      <w:pPr>
        <w:pStyle w:val="En-ttedetabledesmatires"/>
        <w:spacing w:before="0"/>
      </w:pPr>
      <w:r>
        <w:t>Sommaire</w:t>
      </w:r>
    </w:p>
    <w:p w:rsidR="00D549A4" w:rsidRDefault="00D549A4" w:rsidP="00D549A4">
      <w:pPr>
        <w:pStyle w:val="TM1"/>
        <w:tabs>
          <w:tab w:val="right" w:leader="dot" w:pos="9736"/>
        </w:tabs>
        <w:spacing w:after="0"/>
        <w:rPr>
          <w:noProof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71902830" w:history="1">
        <w:r w:rsidRPr="006463FE">
          <w:rPr>
            <w:rStyle w:val="Lienhypertexte"/>
            <w:rFonts w:ascii="AvantGarde Bk BT" w:hAnsi="AvantGarde Bk BT" w:cs="AvantGarde Bk BT"/>
            <w:b/>
            <w:noProof/>
          </w:rPr>
          <w:t>Sommaire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_Toc271902830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D549A4" w:rsidRDefault="00D549A4" w:rsidP="00D549A4">
      <w:pPr>
        <w:pStyle w:val="TM1"/>
        <w:tabs>
          <w:tab w:val="right" w:leader="dot" w:pos="9736"/>
        </w:tabs>
        <w:spacing w:after="0"/>
        <w:rPr>
          <w:noProof/>
        </w:rPr>
      </w:pPr>
      <w:hyperlink w:anchor="_Toc271902831" w:history="1">
        <w:r w:rsidRPr="006463FE">
          <w:rPr>
            <w:rStyle w:val="Lienhypertexte"/>
            <w:rFonts w:ascii="AvantGarde Bk BT" w:hAnsi="AvantGarde Bk BT" w:cs="AvantGarde Bk BT"/>
            <w:b/>
            <w:noProof/>
          </w:rPr>
          <w:t>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_Toc271902831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549A4" w:rsidRPr="006463FE" w:rsidRDefault="00D549A4" w:rsidP="00D549A4">
      <w:pPr>
        <w:pStyle w:val="TM1"/>
        <w:tabs>
          <w:tab w:val="right" w:leader="dot" w:pos="9736"/>
        </w:tabs>
        <w:spacing w:after="0"/>
        <w:rPr>
          <w:b/>
          <w:noProof/>
        </w:rPr>
      </w:pPr>
      <w:hyperlink w:anchor="_Toc271902847" w:history="1">
        <w:r w:rsidRPr="006463FE">
          <w:rPr>
            <w:rStyle w:val="Lienhypertexte"/>
            <w:rFonts w:ascii="AvantGarde Bk BT" w:hAnsi="AvantGarde Bk BT" w:cs="AvantGarde Bk BT"/>
            <w:b/>
            <w:noProof/>
          </w:rPr>
          <w:t>L’Analyse Coûts Avantages</w:t>
        </w:r>
        <w:r w:rsidRPr="006463FE">
          <w:rPr>
            <w:b/>
            <w:noProof/>
            <w:webHidden/>
          </w:rPr>
          <w:tab/>
        </w:r>
        <w:r w:rsidRPr="006463FE">
          <w:rPr>
            <w:b/>
            <w:noProof/>
            <w:webHidden/>
          </w:rPr>
          <w:fldChar w:fldCharType="begin"/>
        </w:r>
        <w:r w:rsidRPr="006463FE">
          <w:rPr>
            <w:b/>
            <w:noProof/>
            <w:webHidden/>
          </w:rPr>
          <w:instrText xml:space="preserve"> PAGEREF _Toc271902847 \h </w:instrText>
        </w:r>
        <w:r w:rsidRPr="006463FE">
          <w:rPr>
            <w:b/>
            <w:noProof/>
            <w:webHidden/>
          </w:rPr>
        </w:r>
        <w:r w:rsidRPr="006463FE">
          <w:rPr>
            <w:b/>
            <w:noProof/>
            <w:webHidden/>
          </w:rPr>
          <w:fldChar w:fldCharType="separate"/>
        </w:r>
        <w:r>
          <w:rPr>
            <w:b/>
            <w:noProof/>
            <w:webHidden/>
          </w:rPr>
          <w:t>5</w:t>
        </w:r>
        <w:r w:rsidRPr="006463FE">
          <w:rPr>
            <w:b/>
            <w:noProof/>
            <w:webHidden/>
          </w:rPr>
          <w:fldChar w:fldCharType="end"/>
        </w:r>
      </w:hyperlink>
    </w:p>
    <w:p w:rsidR="00D549A4" w:rsidRPr="006463FE" w:rsidRDefault="00D549A4" w:rsidP="00D549A4">
      <w:pPr>
        <w:pStyle w:val="TM1"/>
        <w:tabs>
          <w:tab w:val="right" w:leader="dot" w:pos="9736"/>
        </w:tabs>
        <w:spacing w:after="0"/>
        <w:rPr>
          <w:b/>
          <w:noProof/>
        </w:rPr>
      </w:pPr>
      <w:r w:rsidRPr="006463FE">
        <w:rPr>
          <w:rStyle w:val="Lienhypertexte"/>
          <w:b/>
          <w:noProof/>
        </w:rPr>
        <w:t>1</w:t>
      </w:r>
      <w:r w:rsidRPr="006463FE">
        <w:rPr>
          <w:rStyle w:val="Lienhypertexte"/>
          <w:b/>
          <w:noProof/>
          <w:vertAlign w:val="superscript"/>
        </w:rPr>
        <w:t>ère</w:t>
      </w:r>
      <w:r w:rsidRPr="006463FE">
        <w:rPr>
          <w:rStyle w:val="Lienhypertexte"/>
          <w:b/>
          <w:noProof/>
        </w:rPr>
        <w:t xml:space="preserve"> partie : </w:t>
      </w:r>
      <w:hyperlink r:id="rId8" w:anchor="_Toc271902869" w:history="1">
        <w:r w:rsidRPr="006463FE">
          <w:rPr>
            <w:rStyle w:val="Lienhypertexte"/>
            <w:rFonts w:ascii="AvantGarde Bk BT" w:hAnsi="AvantGarde Bk BT" w:cs="AvantGarde Bk BT"/>
            <w:b/>
            <w:noProof/>
          </w:rPr>
          <w:t>Analyse préalable du territoire</w:t>
        </w:r>
        <w:r w:rsidRPr="006463FE">
          <w:rPr>
            <w:b/>
            <w:noProof/>
            <w:webHidden/>
          </w:rPr>
          <w:tab/>
        </w:r>
        <w:r w:rsidRPr="006463FE">
          <w:rPr>
            <w:b/>
            <w:noProof/>
            <w:webHidden/>
          </w:rPr>
          <w:fldChar w:fldCharType="begin"/>
        </w:r>
        <w:r w:rsidRPr="006463FE">
          <w:rPr>
            <w:b/>
            <w:noProof/>
            <w:webHidden/>
          </w:rPr>
          <w:instrText xml:space="preserve"> PAGEREF _Toc271902869 \h </w:instrText>
        </w:r>
        <w:r w:rsidRPr="006463FE">
          <w:rPr>
            <w:b/>
            <w:noProof/>
            <w:webHidden/>
          </w:rPr>
        </w:r>
        <w:r w:rsidRPr="006463FE">
          <w:rPr>
            <w:b/>
            <w:noProof/>
            <w:webHidden/>
          </w:rPr>
          <w:fldChar w:fldCharType="separate"/>
        </w:r>
        <w:r>
          <w:rPr>
            <w:b/>
            <w:noProof/>
            <w:webHidden/>
          </w:rPr>
          <w:t>9</w:t>
        </w:r>
        <w:r w:rsidRPr="006463FE">
          <w:rPr>
            <w:b/>
            <w:noProof/>
            <w:webHidden/>
          </w:rPr>
          <w:fldChar w:fldCharType="end"/>
        </w:r>
      </w:hyperlink>
    </w:p>
    <w:p w:rsidR="00D549A4" w:rsidRDefault="00D549A4" w:rsidP="00D549A4">
      <w:pPr>
        <w:pStyle w:val="TM1"/>
        <w:tabs>
          <w:tab w:val="right" w:leader="dot" w:pos="9736"/>
        </w:tabs>
        <w:spacing w:after="0"/>
        <w:rPr>
          <w:noProof/>
        </w:rPr>
      </w:pPr>
      <w:hyperlink w:anchor="_Toc271902870" w:history="1">
        <w:r w:rsidRPr="00324206">
          <w:rPr>
            <w:rStyle w:val="Lienhypertexte"/>
            <w:rFonts w:ascii="AvantGarde Bk BT" w:hAnsi="AvantGarde Bk BT" w:cs="AvantGarde Bk BT"/>
            <w:noProof/>
          </w:rPr>
          <w:t>I : Définir le périmètre d’étude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_Toc271902870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D549A4" w:rsidRDefault="00D549A4" w:rsidP="00D549A4">
      <w:pPr>
        <w:pStyle w:val="TM1"/>
        <w:tabs>
          <w:tab w:val="right" w:leader="dot" w:pos="9736"/>
        </w:tabs>
        <w:spacing w:after="0"/>
        <w:rPr>
          <w:noProof/>
        </w:rPr>
      </w:pPr>
      <w:hyperlink w:anchor="_Toc271902871" w:history="1">
        <w:r w:rsidRPr="00324206">
          <w:rPr>
            <w:rStyle w:val="Lienhypertexte"/>
            <w:rFonts w:ascii="AvantGarde Bk BT" w:hAnsi="AvantGarde Bk BT" w:cs="AvantGarde Bk BT"/>
            <w:noProof/>
          </w:rPr>
          <w:t>II : Le contexte local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_Toc271902871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D549A4" w:rsidRDefault="00D549A4" w:rsidP="00D549A4">
      <w:pPr>
        <w:pStyle w:val="TM1"/>
        <w:tabs>
          <w:tab w:val="right" w:leader="dot" w:pos="9736"/>
        </w:tabs>
        <w:spacing w:after="0"/>
        <w:rPr>
          <w:noProof/>
        </w:rPr>
      </w:pPr>
      <w:r w:rsidRPr="006463FE">
        <w:rPr>
          <w:rStyle w:val="Lienhypertexte"/>
          <w:b/>
          <w:noProof/>
        </w:rPr>
        <w:t>2</w:t>
      </w:r>
      <w:r w:rsidRPr="006463FE">
        <w:rPr>
          <w:rStyle w:val="Lienhypertexte"/>
          <w:b/>
          <w:noProof/>
          <w:vertAlign w:val="superscript"/>
        </w:rPr>
        <w:t>ème</w:t>
      </w:r>
      <w:r w:rsidRPr="006463FE">
        <w:rPr>
          <w:rStyle w:val="Lienhypertexte"/>
          <w:b/>
          <w:noProof/>
        </w:rPr>
        <w:t xml:space="preserve"> partie : </w:t>
      </w:r>
      <w:hyperlink r:id="rId9" w:anchor="_Toc271902874" w:history="1">
        <w:r w:rsidRPr="006463FE">
          <w:rPr>
            <w:rStyle w:val="Lienhypertexte"/>
            <w:rFonts w:ascii="AvantGarde Bk BT" w:hAnsi="AvantGarde Bk BT" w:cs="AvantGarde Bk BT"/>
            <w:b/>
            <w:noProof/>
          </w:rPr>
          <w:t>Choix des scénarii</w:t>
        </w:r>
        <w:r w:rsidRPr="006463FE">
          <w:rPr>
            <w:b/>
            <w:noProof/>
            <w:webHidden/>
          </w:rPr>
          <w:tab/>
        </w:r>
        <w:r w:rsidRPr="006463FE">
          <w:rPr>
            <w:b/>
            <w:noProof/>
            <w:webHidden/>
          </w:rPr>
          <w:fldChar w:fldCharType="begin"/>
        </w:r>
        <w:r w:rsidRPr="006463FE">
          <w:rPr>
            <w:b/>
            <w:noProof/>
            <w:webHidden/>
          </w:rPr>
          <w:instrText xml:space="preserve"> PAGEREF _Toc271902874 \h </w:instrText>
        </w:r>
        <w:r w:rsidRPr="006463FE">
          <w:rPr>
            <w:b/>
            <w:noProof/>
            <w:webHidden/>
          </w:rPr>
        </w:r>
        <w:r w:rsidRPr="006463FE">
          <w:rPr>
            <w:b/>
            <w:noProof/>
            <w:webHidden/>
          </w:rPr>
          <w:fldChar w:fldCharType="separate"/>
        </w:r>
        <w:r>
          <w:rPr>
            <w:b/>
            <w:noProof/>
            <w:webHidden/>
          </w:rPr>
          <w:t>28</w:t>
        </w:r>
        <w:r w:rsidRPr="006463FE">
          <w:rPr>
            <w:b/>
            <w:noProof/>
            <w:webHidden/>
          </w:rPr>
          <w:fldChar w:fldCharType="end"/>
        </w:r>
      </w:hyperlink>
    </w:p>
    <w:p w:rsidR="00D549A4" w:rsidRDefault="00D549A4" w:rsidP="00D549A4">
      <w:pPr>
        <w:pStyle w:val="TM1"/>
        <w:tabs>
          <w:tab w:val="right" w:leader="dot" w:pos="9736"/>
        </w:tabs>
        <w:spacing w:after="0"/>
        <w:rPr>
          <w:noProof/>
        </w:rPr>
      </w:pPr>
      <w:hyperlink w:anchor="_Toc271902876" w:history="1">
        <w:r w:rsidRPr="00324206">
          <w:rPr>
            <w:rStyle w:val="Lienhypertexte"/>
            <w:rFonts w:ascii="AvantGarde Bk BT" w:hAnsi="AvantGarde Bk BT" w:cs="AvantGarde Bk BT"/>
            <w:noProof/>
          </w:rPr>
          <w:t>I : Scénario 1 : Agir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_Toc271902876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D549A4" w:rsidRDefault="00D549A4" w:rsidP="00D549A4">
      <w:pPr>
        <w:pStyle w:val="TM1"/>
        <w:tabs>
          <w:tab w:val="right" w:leader="dot" w:pos="9736"/>
        </w:tabs>
        <w:spacing w:after="0"/>
        <w:rPr>
          <w:noProof/>
        </w:rPr>
      </w:pPr>
      <w:hyperlink w:anchor="_Toc271902877" w:history="1">
        <w:r w:rsidRPr="00324206">
          <w:rPr>
            <w:rStyle w:val="Lienhypertexte"/>
            <w:rFonts w:ascii="AvantGarde Bk BT" w:hAnsi="AvantGarde Bk BT" w:cs="AvantGarde Bk BT"/>
            <w:noProof/>
          </w:rPr>
          <w:t>II : Scénario 2 : Ne rien faire</w:t>
        </w:r>
        <w:r>
          <w:rPr>
            <w:noProof/>
            <w:webHidden/>
          </w:rPr>
          <w:tab/>
          <w:t>30</w:t>
        </w:r>
      </w:hyperlink>
    </w:p>
    <w:p w:rsidR="00D549A4" w:rsidRDefault="00D549A4" w:rsidP="00D549A4">
      <w:pPr>
        <w:pStyle w:val="TM1"/>
        <w:tabs>
          <w:tab w:val="right" w:leader="dot" w:pos="9736"/>
        </w:tabs>
        <w:spacing w:after="0"/>
        <w:rPr>
          <w:noProof/>
        </w:rPr>
      </w:pPr>
      <w:r w:rsidRPr="006463FE">
        <w:rPr>
          <w:rStyle w:val="Lienhypertexte"/>
          <w:b/>
          <w:noProof/>
        </w:rPr>
        <w:t>3</w:t>
      </w:r>
      <w:r w:rsidRPr="006463FE">
        <w:rPr>
          <w:rStyle w:val="Lienhypertexte"/>
          <w:b/>
          <w:noProof/>
          <w:vertAlign w:val="superscript"/>
        </w:rPr>
        <w:t>ème</w:t>
      </w:r>
      <w:r w:rsidRPr="006463FE">
        <w:rPr>
          <w:rStyle w:val="Lienhypertexte"/>
          <w:b/>
          <w:noProof/>
        </w:rPr>
        <w:t xml:space="preserve"> partie : </w:t>
      </w:r>
      <w:hyperlink r:id="rId10" w:anchor="_Toc271902880" w:history="1">
        <w:r w:rsidRPr="006463FE">
          <w:rPr>
            <w:rStyle w:val="Lienhypertexte"/>
            <w:rFonts w:ascii="AvantGarde Bk BT" w:hAnsi="AvantGarde Bk BT" w:cs="AvantGarde Bk BT"/>
            <w:b/>
            <w:noProof/>
          </w:rPr>
          <w:t>Les variables marchandes</w:t>
        </w:r>
        <w:r w:rsidRPr="006463FE">
          <w:rPr>
            <w:b/>
            <w:noProof/>
            <w:webHidden/>
          </w:rPr>
          <w:tab/>
        </w:r>
        <w:r w:rsidRPr="006463FE">
          <w:rPr>
            <w:b/>
            <w:noProof/>
            <w:webHidden/>
          </w:rPr>
          <w:fldChar w:fldCharType="begin"/>
        </w:r>
        <w:r w:rsidRPr="006463FE">
          <w:rPr>
            <w:b/>
            <w:noProof/>
            <w:webHidden/>
          </w:rPr>
          <w:instrText xml:space="preserve"> PAGEREF _Toc271902880 \h </w:instrText>
        </w:r>
        <w:r w:rsidRPr="006463FE">
          <w:rPr>
            <w:b/>
            <w:noProof/>
            <w:webHidden/>
          </w:rPr>
        </w:r>
        <w:r w:rsidRPr="006463FE">
          <w:rPr>
            <w:b/>
            <w:noProof/>
            <w:webHidden/>
          </w:rPr>
          <w:fldChar w:fldCharType="separate"/>
        </w:r>
        <w:r>
          <w:rPr>
            <w:b/>
            <w:noProof/>
            <w:webHidden/>
          </w:rPr>
          <w:t>31</w:t>
        </w:r>
        <w:r w:rsidRPr="006463FE">
          <w:rPr>
            <w:b/>
            <w:noProof/>
            <w:webHidden/>
          </w:rPr>
          <w:fldChar w:fldCharType="end"/>
        </w:r>
      </w:hyperlink>
    </w:p>
    <w:p w:rsidR="00D549A4" w:rsidRDefault="00D549A4" w:rsidP="00D549A4">
      <w:pPr>
        <w:pStyle w:val="TM1"/>
        <w:tabs>
          <w:tab w:val="right" w:leader="dot" w:pos="9736"/>
        </w:tabs>
        <w:spacing w:after="0"/>
        <w:rPr>
          <w:noProof/>
        </w:rPr>
      </w:pPr>
      <w:hyperlink w:anchor="_Toc271902881" w:history="1">
        <w:r w:rsidRPr="00324206">
          <w:rPr>
            <w:rStyle w:val="Lienhypertexte"/>
            <w:rFonts w:ascii="AvantGarde Bk BT" w:hAnsi="AvantGarde Bk BT" w:cs="AvantGarde Bk BT"/>
            <w:noProof/>
          </w:rPr>
          <w:t>I : La fréquentation de la plage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_Toc271902881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D549A4" w:rsidRDefault="00D549A4" w:rsidP="00D549A4">
      <w:pPr>
        <w:pStyle w:val="TM1"/>
        <w:tabs>
          <w:tab w:val="right" w:leader="dot" w:pos="9736"/>
        </w:tabs>
        <w:spacing w:after="0"/>
        <w:rPr>
          <w:noProof/>
        </w:rPr>
      </w:pPr>
      <w:hyperlink w:anchor="_Toc271902882" w:history="1">
        <w:r w:rsidRPr="00324206">
          <w:rPr>
            <w:rStyle w:val="Lienhypertexte"/>
            <w:rFonts w:ascii="AvantGarde Bk BT" w:hAnsi="AvantGarde Bk BT" w:cs="AvantGarde Bk BT"/>
            <w:noProof/>
          </w:rPr>
          <w:t>II : Le poids économique de la plage de l’Uhabia pour les entreprises du bassin versant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_Toc271902882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D549A4" w:rsidRDefault="00D549A4" w:rsidP="00D549A4">
      <w:pPr>
        <w:pStyle w:val="TM1"/>
        <w:tabs>
          <w:tab w:val="right" w:leader="dot" w:pos="9736"/>
        </w:tabs>
        <w:spacing w:after="0"/>
        <w:rPr>
          <w:noProof/>
        </w:rPr>
      </w:pPr>
      <w:r w:rsidRPr="006463FE">
        <w:rPr>
          <w:rStyle w:val="Lienhypertexte"/>
          <w:b/>
          <w:noProof/>
        </w:rPr>
        <w:t>4</w:t>
      </w:r>
      <w:r w:rsidRPr="006463FE">
        <w:rPr>
          <w:rStyle w:val="Lienhypertexte"/>
          <w:noProof/>
          <w:vertAlign w:val="superscript"/>
        </w:rPr>
        <w:t>è</w:t>
      </w:r>
      <w:r w:rsidRPr="006463FE">
        <w:rPr>
          <w:rStyle w:val="Lienhypertexte"/>
          <w:b/>
          <w:noProof/>
          <w:vertAlign w:val="superscript"/>
        </w:rPr>
        <w:t>me</w:t>
      </w:r>
      <w:r w:rsidRPr="006463FE">
        <w:rPr>
          <w:rStyle w:val="Lienhypertexte"/>
          <w:b/>
          <w:noProof/>
        </w:rPr>
        <w:t xml:space="preserve"> partie : </w:t>
      </w:r>
      <w:hyperlink r:id="rId11" w:anchor="_Toc271902884" w:history="1">
        <w:r w:rsidRPr="006463FE">
          <w:rPr>
            <w:rStyle w:val="Lienhypertexte"/>
            <w:rFonts w:ascii="AvantGarde Bk BT" w:hAnsi="AvantGarde Bk BT" w:cs="AvantGarde Bk BT"/>
            <w:b/>
            <w:noProof/>
          </w:rPr>
          <w:t>Les variables non marchandes</w:t>
        </w:r>
        <w:r w:rsidRPr="006463FE">
          <w:rPr>
            <w:b/>
            <w:noProof/>
            <w:webHidden/>
          </w:rPr>
          <w:tab/>
        </w:r>
        <w:r w:rsidRPr="006463FE">
          <w:rPr>
            <w:b/>
            <w:noProof/>
            <w:webHidden/>
          </w:rPr>
          <w:fldChar w:fldCharType="begin"/>
        </w:r>
        <w:r w:rsidRPr="006463FE">
          <w:rPr>
            <w:b/>
            <w:noProof/>
            <w:webHidden/>
          </w:rPr>
          <w:instrText xml:space="preserve"> PAGEREF _Toc271902884 \h </w:instrText>
        </w:r>
        <w:r w:rsidRPr="006463FE">
          <w:rPr>
            <w:b/>
            <w:noProof/>
            <w:webHidden/>
          </w:rPr>
        </w:r>
        <w:r w:rsidRPr="006463FE">
          <w:rPr>
            <w:b/>
            <w:noProof/>
            <w:webHidden/>
          </w:rPr>
          <w:fldChar w:fldCharType="separate"/>
        </w:r>
        <w:r>
          <w:rPr>
            <w:b/>
            <w:noProof/>
            <w:webHidden/>
          </w:rPr>
          <w:t>60</w:t>
        </w:r>
        <w:r w:rsidRPr="006463FE">
          <w:rPr>
            <w:b/>
            <w:noProof/>
            <w:webHidden/>
          </w:rPr>
          <w:fldChar w:fldCharType="end"/>
        </w:r>
      </w:hyperlink>
    </w:p>
    <w:p w:rsidR="00D549A4" w:rsidRDefault="00D549A4" w:rsidP="00D549A4">
      <w:pPr>
        <w:pStyle w:val="TM1"/>
        <w:tabs>
          <w:tab w:val="right" w:leader="dot" w:pos="9736"/>
        </w:tabs>
        <w:spacing w:after="0"/>
        <w:rPr>
          <w:noProof/>
        </w:rPr>
      </w:pPr>
      <w:hyperlink w:anchor="_Toc271902885" w:history="1">
        <w:r w:rsidRPr="00324206">
          <w:rPr>
            <w:rStyle w:val="Lienhypertexte"/>
            <w:rFonts w:ascii="AvantGarde Bk BT" w:hAnsi="AvantGarde Bk BT" w:cs="AvantGarde Bk BT"/>
            <w:noProof/>
          </w:rPr>
          <w:t>I : La valeur d’usage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_Toc271902885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:rsidR="00D549A4" w:rsidRDefault="00D549A4" w:rsidP="00D549A4">
      <w:pPr>
        <w:pStyle w:val="TM1"/>
        <w:tabs>
          <w:tab w:val="right" w:leader="dot" w:pos="9736"/>
        </w:tabs>
        <w:spacing w:after="0"/>
        <w:rPr>
          <w:noProof/>
        </w:rPr>
      </w:pPr>
      <w:hyperlink w:anchor="_Toc271902886" w:history="1">
        <w:r w:rsidRPr="00324206">
          <w:rPr>
            <w:rStyle w:val="Lienhypertexte"/>
            <w:rFonts w:ascii="AvantGarde Bk BT" w:hAnsi="AvantGarde Bk BT" w:cs="AvantGarde Bk BT"/>
            <w:noProof/>
          </w:rPr>
          <w:t>II : La valeur de non usage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_Toc271902886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:rsidR="00D549A4" w:rsidRDefault="00D549A4" w:rsidP="00D549A4">
      <w:pPr>
        <w:pStyle w:val="TM1"/>
        <w:tabs>
          <w:tab w:val="right" w:leader="dot" w:pos="9736"/>
        </w:tabs>
        <w:spacing w:after="0"/>
        <w:rPr>
          <w:noProof/>
        </w:rPr>
      </w:pPr>
      <w:hyperlink w:anchor="_Toc271902887" w:history="1">
        <w:r w:rsidRPr="00324206">
          <w:rPr>
            <w:rStyle w:val="Lienhypertexte"/>
            <w:rFonts w:ascii="AvantGarde Bk BT" w:hAnsi="AvantGarde Bk BT" w:cs="AvantGarde Bk BT"/>
            <w:noProof/>
          </w:rPr>
          <w:t>III : La valeur patrimoniale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_Toc271902887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:rsidR="00D549A4" w:rsidRDefault="00D549A4" w:rsidP="00D549A4">
      <w:pPr>
        <w:pStyle w:val="TM1"/>
        <w:tabs>
          <w:tab w:val="right" w:leader="dot" w:pos="9736"/>
        </w:tabs>
        <w:spacing w:after="0"/>
        <w:rPr>
          <w:noProof/>
        </w:rPr>
      </w:pPr>
      <w:r w:rsidRPr="006463FE">
        <w:rPr>
          <w:rStyle w:val="Lienhypertexte"/>
          <w:b/>
          <w:noProof/>
        </w:rPr>
        <w:t>5</w:t>
      </w:r>
      <w:r w:rsidRPr="006463FE">
        <w:rPr>
          <w:rStyle w:val="Lienhypertexte"/>
          <w:noProof/>
          <w:vertAlign w:val="superscript"/>
        </w:rPr>
        <w:t>è</w:t>
      </w:r>
      <w:r w:rsidRPr="006463FE">
        <w:rPr>
          <w:rStyle w:val="Lienhypertexte"/>
          <w:b/>
          <w:noProof/>
          <w:vertAlign w:val="superscript"/>
        </w:rPr>
        <w:t>me</w:t>
      </w:r>
      <w:r w:rsidRPr="006463FE">
        <w:rPr>
          <w:rStyle w:val="Lienhypertexte"/>
          <w:b/>
          <w:noProof/>
        </w:rPr>
        <w:t xml:space="preserve"> partie : </w:t>
      </w:r>
      <w:hyperlink r:id="rId12" w:anchor="_Toc271902889" w:history="1">
        <w:r w:rsidRPr="006463FE">
          <w:rPr>
            <w:rStyle w:val="Lienhypertexte"/>
            <w:rFonts w:ascii="AvantGarde Bk BT" w:hAnsi="AvantGarde Bk BT" w:cs="AvantGarde Bk BT"/>
            <w:b/>
            <w:noProof/>
          </w:rPr>
          <w:t>Bilan</w:t>
        </w:r>
        <w:r w:rsidRPr="006463FE">
          <w:rPr>
            <w:b/>
            <w:noProof/>
            <w:webHidden/>
          </w:rPr>
          <w:tab/>
        </w:r>
        <w:r w:rsidRPr="006463FE">
          <w:rPr>
            <w:b/>
            <w:noProof/>
            <w:webHidden/>
          </w:rPr>
          <w:fldChar w:fldCharType="begin"/>
        </w:r>
        <w:r w:rsidRPr="006463FE">
          <w:rPr>
            <w:b/>
            <w:noProof/>
            <w:webHidden/>
          </w:rPr>
          <w:instrText xml:space="preserve"> PAGEREF _Toc271902889 \h </w:instrText>
        </w:r>
        <w:r w:rsidRPr="006463FE">
          <w:rPr>
            <w:b/>
            <w:noProof/>
            <w:webHidden/>
          </w:rPr>
        </w:r>
        <w:r w:rsidRPr="006463FE">
          <w:rPr>
            <w:b/>
            <w:noProof/>
            <w:webHidden/>
          </w:rPr>
          <w:fldChar w:fldCharType="separate"/>
        </w:r>
        <w:r>
          <w:rPr>
            <w:b/>
            <w:noProof/>
            <w:webHidden/>
          </w:rPr>
          <w:t>71</w:t>
        </w:r>
        <w:r w:rsidRPr="006463FE">
          <w:rPr>
            <w:b/>
            <w:noProof/>
            <w:webHidden/>
          </w:rPr>
          <w:fldChar w:fldCharType="end"/>
        </w:r>
      </w:hyperlink>
      <w:r>
        <w:t>4</w:t>
      </w:r>
    </w:p>
    <w:p w:rsidR="00D549A4" w:rsidRDefault="00D549A4" w:rsidP="00D549A4">
      <w:pPr>
        <w:pStyle w:val="TM1"/>
        <w:tabs>
          <w:tab w:val="right" w:leader="dot" w:pos="9736"/>
        </w:tabs>
        <w:spacing w:after="0"/>
        <w:rPr>
          <w:noProof/>
        </w:rPr>
      </w:pPr>
      <w:hyperlink w:anchor="_Toc271902890" w:history="1">
        <w:r w:rsidRPr="00324206">
          <w:rPr>
            <w:rStyle w:val="Lienhypertexte"/>
            <w:rFonts w:ascii="AvantGarde Bk BT" w:hAnsi="AvantGarde Bk BT" w:cs="AvantGarde Bk BT"/>
            <w:noProof/>
          </w:rPr>
          <w:t>I : Les coûts du projet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_Toc271902890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b/>
            <w:bCs/>
            <w:noProof/>
            <w:webHidden/>
          </w:rPr>
          <w:t>Erreur ! Signet non défini.</w:t>
        </w:r>
        <w:r>
          <w:rPr>
            <w:noProof/>
            <w:webHidden/>
          </w:rPr>
          <w:fldChar w:fldCharType="end"/>
        </w:r>
      </w:hyperlink>
      <w:r>
        <w:t>75</w:t>
      </w:r>
    </w:p>
    <w:p w:rsidR="00D549A4" w:rsidRDefault="00D549A4" w:rsidP="00D549A4">
      <w:pPr>
        <w:pStyle w:val="TM1"/>
        <w:tabs>
          <w:tab w:val="right" w:leader="dot" w:pos="9736"/>
        </w:tabs>
        <w:spacing w:after="0"/>
        <w:rPr>
          <w:noProof/>
        </w:rPr>
      </w:pPr>
      <w:hyperlink w:anchor="_Toc271902891" w:history="1">
        <w:r>
          <w:rPr>
            <w:rStyle w:val="Lienhypertexte"/>
            <w:rFonts w:ascii="AvantGarde Bk BT" w:hAnsi="AvantGarde Bk BT" w:cs="AvantGarde Bk BT"/>
            <w:noProof/>
          </w:rPr>
          <w:t>II : Choix de la meilleure alternative</w:t>
        </w:r>
        <w:r>
          <w:rPr>
            <w:noProof/>
            <w:webHidden/>
          </w:rPr>
          <w:tab/>
        </w:r>
      </w:hyperlink>
      <w:r>
        <w:t>76</w:t>
      </w:r>
    </w:p>
    <w:p w:rsidR="00D549A4" w:rsidRDefault="00D549A4" w:rsidP="00D549A4">
      <w:pPr>
        <w:pStyle w:val="TM1"/>
        <w:tabs>
          <w:tab w:val="right" w:leader="dot" w:pos="9736"/>
        </w:tabs>
        <w:spacing w:after="0"/>
        <w:rPr>
          <w:noProof/>
        </w:rPr>
      </w:pPr>
      <w:hyperlink r:id="rId13" w:anchor="_Toc271902898" w:history="1">
        <w:r w:rsidRPr="006463FE">
          <w:rPr>
            <w:rStyle w:val="Lienhypertexte"/>
            <w:rFonts w:ascii="AvantGarde Bk BT" w:hAnsi="AvantGarde Bk BT" w:cs="AvantGarde Bk BT"/>
            <w:b/>
            <w:noProof/>
          </w:rPr>
          <w:t>Annexes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_Toc271902898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  <w:r>
        <w:t>8</w:t>
      </w:r>
    </w:p>
    <w:p w:rsidR="00D549A4" w:rsidRDefault="00D549A4" w:rsidP="00D549A4">
      <w:pPr>
        <w:spacing w:after="0"/>
      </w:pPr>
      <w:r>
        <w:fldChar w:fldCharType="end"/>
      </w:r>
    </w:p>
    <w:p w:rsidR="0020044E" w:rsidRPr="00AA2FB5" w:rsidRDefault="00AA2FB5" w:rsidP="00AA2FB5">
      <w:pPr>
        <w:spacing w:after="0"/>
        <w:rPr>
          <w:rFonts w:ascii="AvantGarde Bk BT" w:hAnsi="AvantGarde Bk BT" w:cs="AvantGarde Bk BT"/>
          <w:color w:val="FFFFFF"/>
          <w:sz w:val="36"/>
          <w:szCs w:val="36"/>
        </w:rPr>
      </w:pPr>
    </w:p>
    <w:sectPr w:rsidR="0020044E" w:rsidRPr="00AA2FB5" w:rsidSect="00EE1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HandIT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096A"/>
    <w:multiLevelType w:val="hybridMultilevel"/>
    <w:tmpl w:val="7C60D42E"/>
    <w:lvl w:ilvl="0" w:tplc="040C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0E3688"/>
    <w:multiLevelType w:val="hybridMultilevel"/>
    <w:tmpl w:val="C11CE9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12214"/>
    <w:multiLevelType w:val="hybridMultilevel"/>
    <w:tmpl w:val="6296A0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862CE"/>
    <w:multiLevelType w:val="hybridMultilevel"/>
    <w:tmpl w:val="DF566044"/>
    <w:lvl w:ilvl="0" w:tplc="040C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7D70CA2"/>
    <w:multiLevelType w:val="hybridMultilevel"/>
    <w:tmpl w:val="2CFAD948"/>
    <w:lvl w:ilvl="0" w:tplc="040C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965A2B"/>
    <w:multiLevelType w:val="hybridMultilevel"/>
    <w:tmpl w:val="CFC44230"/>
    <w:lvl w:ilvl="0" w:tplc="040C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27E50DE"/>
    <w:multiLevelType w:val="hybridMultilevel"/>
    <w:tmpl w:val="A4EC73AE"/>
    <w:lvl w:ilvl="0" w:tplc="040C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40397B8A"/>
    <w:multiLevelType w:val="hybridMultilevel"/>
    <w:tmpl w:val="57F24A8E"/>
    <w:lvl w:ilvl="0" w:tplc="040C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40814368"/>
    <w:multiLevelType w:val="hybridMultilevel"/>
    <w:tmpl w:val="4452574E"/>
    <w:lvl w:ilvl="0" w:tplc="E4D8C010">
      <w:start w:val="1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0C3775"/>
    <w:multiLevelType w:val="hybridMultilevel"/>
    <w:tmpl w:val="152E06A8"/>
    <w:lvl w:ilvl="0" w:tplc="040C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5D9576FB"/>
    <w:multiLevelType w:val="hybridMultilevel"/>
    <w:tmpl w:val="AAE0C8E6"/>
    <w:lvl w:ilvl="0" w:tplc="B0F67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E064378"/>
    <w:multiLevelType w:val="hybridMultilevel"/>
    <w:tmpl w:val="98C2D5E8"/>
    <w:lvl w:ilvl="0" w:tplc="F782D5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F920E6"/>
    <w:multiLevelType w:val="hybridMultilevel"/>
    <w:tmpl w:val="109CB010"/>
    <w:lvl w:ilvl="0" w:tplc="040C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1F003B9"/>
    <w:multiLevelType w:val="hybridMultilevel"/>
    <w:tmpl w:val="B3A8A132"/>
    <w:lvl w:ilvl="0" w:tplc="E4D8C010">
      <w:start w:val="1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C864A8"/>
    <w:multiLevelType w:val="hybridMultilevel"/>
    <w:tmpl w:val="9CFAC31E"/>
    <w:lvl w:ilvl="0" w:tplc="040C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D632B99"/>
    <w:multiLevelType w:val="hybridMultilevel"/>
    <w:tmpl w:val="CB2E5232"/>
    <w:lvl w:ilvl="0" w:tplc="040C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7A073402"/>
    <w:multiLevelType w:val="hybridMultilevel"/>
    <w:tmpl w:val="53A41126"/>
    <w:lvl w:ilvl="0" w:tplc="040C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11"/>
  </w:num>
  <w:num w:numId="8">
    <w:abstractNumId w:val="10"/>
  </w:num>
  <w:num w:numId="9">
    <w:abstractNumId w:val="16"/>
  </w:num>
  <w:num w:numId="10">
    <w:abstractNumId w:val="12"/>
  </w:num>
  <w:num w:numId="11">
    <w:abstractNumId w:val="9"/>
  </w:num>
  <w:num w:numId="12">
    <w:abstractNumId w:val="7"/>
  </w:num>
  <w:num w:numId="13">
    <w:abstractNumId w:val="4"/>
  </w:num>
  <w:num w:numId="14">
    <w:abstractNumId w:val="6"/>
  </w:num>
  <w:num w:numId="15">
    <w:abstractNumId w:val="15"/>
  </w:num>
  <w:num w:numId="16">
    <w:abstractNumId w:val="14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savePreviewPicture/>
  <w:compat/>
  <w:rsids>
    <w:rsidRoot w:val="00D549A4"/>
    <w:rsid w:val="0031655F"/>
    <w:rsid w:val="00331429"/>
    <w:rsid w:val="003D7D48"/>
    <w:rsid w:val="00AA2FB5"/>
    <w:rsid w:val="00AD2683"/>
    <w:rsid w:val="00D549A4"/>
    <w:rsid w:val="00EE1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9A4"/>
  </w:style>
  <w:style w:type="paragraph" w:styleId="Titre1">
    <w:name w:val="heading 1"/>
    <w:basedOn w:val="Normal"/>
    <w:next w:val="Normal"/>
    <w:link w:val="Titre1Car"/>
    <w:uiPriority w:val="9"/>
    <w:qFormat/>
    <w:rsid w:val="00D549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Elo">
    <w:name w:val="Elo"/>
    <w:basedOn w:val="TableauNormal"/>
    <w:uiPriority w:val="99"/>
    <w:qFormat/>
    <w:rsid w:val="00331429"/>
    <w:pPr>
      <w:spacing w:after="0" w:line="240" w:lineRule="auto"/>
      <w:jc w:val="center"/>
    </w:pPr>
    <w:rPr>
      <w:rFonts w:ascii="Century Gothic" w:hAnsi="Century Gothic"/>
      <w:sz w:val="18"/>
    </w:rPr>
    <w:tblPr>
      <w:tblStyleRowBandSize w:val="1"/>
      <w:tblInd w:w="0" w:type="dxa"/>
      <w:tblBorders>
        <w:top w:val="single" w:sz="4" w:space="0" w:color="365664"/>
        <w:left w:val="single" w:sz="4" w:space="0" w:color="365664"/>
        <w:bottom w:val="single" w:sz="4" w:space="0" w:color="365664"/>
        <w:right w:val="single" w:sz="4" w:space="0" w:color="365664"/>
        <w:insideH w:val="single" w:sz="4" w:space="0" w:color="365664"/>
        <w:insideV w:val="single" w:sz="4" w:space="0" w:color="365664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Century Gothic" w:hAnsi="Century Gothic"/>
        <w:color w:val="FFFFFF" w:themeColor="background1"/>
        <w:sz w:val="18"/>
      </w:rPr>
      <w:tblPr/>
      <w:tcPr>
        <w:shd w:val="clear" w:color="auto" w:fill="365664"/>
      </w:tcPr>
    </w:tblStylePr>
    <w:tblStylePr w:type="band2Horz">
      <w:tblPr/>
      <w:tcPr>
        <w:shd w:val="clear" w:color="auto" w:fill="C3D6DF"/>
      </w:tcPr>
    </w:tblStylePr>
  </w:style>
  <w:style w:type="paragraph" w:styleId="Paragraphedeliste">
    <w:name w:val="List Paragraph"/>
    <w:basedOn w:val="Normal"/>
    <w:uiPriority w:val="34"/>
    <w:qFormat/>
    <w:rsid w:val="00D549A4"/>
    <w:pPr>
      <w:ind w:left="720"/>
      <w:contextualSpacing/>
    </w:pPr>
  </w:style>
  <w:style w:type="paragraph" w:styleId="Sansinterligne">
    <w:name w:val="No Spacing"/>
    <w:link w:val="SansinterligneCar"/>
    <w:uiPriority w:val="1"/>
    <w:qFormat/>
    <w:rsid w:val="00D549A4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549A4"/>
    <w:rPr>
      <w:rFonts w:eastAsiaTheme="minorEastAsi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54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49A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rsid w:val="00D549A4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D549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549A4"/>
    <w:pPr>
      <w:outlineLvl w:val="9"/>
    </w:pPr>
    <w:rPr>
      <w:rFonts w:ascii="Cambria" w:eastAsia="Times New Roman" w:hAnsi="Cambria" w:cs="Times New Roman"/>
      <w:color w:val="365F91"/>
    </w:rPr>
  </w:style>
  <w:style w:type="paragraph" w:styleId="TM1">
    <w:name w:val="toc 1"/>
    <w:basedOn w:val="Normal"/>
    <w:next w:val="Normal"/>
    <w:autoRedefine/>
    <w:uiPriority w:val="39"/>
    <w:rsid w:val="00D549A4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stage\02%20Bidart\ACA%20Uhabia%20V%20finale1.docx" TargetMode="External"/><Relationship Id="rId13" Type="http://schemas.openxmlformats.org/officeDocument/2006/relationships/hyperlink" Target="file:///F:\stage\02%20Bidart\ACA%20Uhabia%20V%20finale1.docx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file:///F:\stage\02%20Bidart\ACA%20Uhabia%20V%20finale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file:///F:\stage\02%20Bidart\ACA%20Uhabia%20V%20finale1.doc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F:\stage\02%20Bidart\ACA%20Uhabia%20V%20finale1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F:\stage\02%20Bidart\ACA%20Uhabia%20V%20finale1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2009-08-01T00:00:00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1009</Words>
  <Characters>5553</Characters>
  <Application>Microsoft Office Word</Application>
  <DocSecurity>0</DocSecurity>
  <Lines>46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</vt:vector>
  </HeadingPairs>
  <TitlesOfParts>
    <vt:vector size="3" baseType="lpstr">
      <vt:lpstr/>
      <vt:lpstr/>
      <vt:lpstr>Sommaire</vt:lpstr>
    </vt:vector>
  </TitlesOfParts>
  <Company/>
  <LinksUpToDate>false</LinksUpToDate>
  <CharactersWithSpaces>6549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tourisme balnéaire en Pays Basque :</dc:title>
  <dc:subject>Evaluation de l’impact de la non-conformité de certaines plages vis-à-vis de la directive 2006/07/CE</dc:subject>
  <dc:creator>Elodie Etchegaray</dc:creator>
  <cp:lastModifiedBy>Elodie Etchegaray</cp:lastModifiedBy>
  <cp:revision>1</cp:revision>
  <dcterms:created xsi:type="dcterms:W3CDTF">2012-03-06T17:47:00Z</dcterms:created>
  <dcterms:modified xsi:type="dcterms:W3CDTF">2012-03-06T17:51:00Z</dcterms:modified>
</cp:coreProperties>
</file>